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9AA" w:rsidRDefault="008B39AA" w:rsidP="00D26435">
      <w:pPr>
        <w:pStyle w:val="40"/>
        <w:shd w:val="clear" w:color="auto" w:fill="auto"/>
        <w:spacing w:after="0" w:line="240" w:lineRule="auto"/>
        <w:ind w:right="460" w:firstLine="708"/>
        <w:rPr>
          <w:i/>
          <w:sz w:val="28"/>
          <w:szCs w:val="28"/>
          <w:u w:val="single"/>
        </w:rPr>
      </w:pPr>
    </w:p>
    <w:p w:rsidR="00433C48" w:rsidRDefault="00433C48" w:rsidP="00433C48">
      <w:pPr>
        <w:pStyle w:val="40"/>
        <w:shd w:val="clear" w:color="auto" w:fill="auto"/>
        <w:spacing w:after="0" w:line="240" w:lineRule="auto"/>
        <w:ind w:right="460" w:firstLine="708"/>
        <w:jc w:val="right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Приложение №2</w:t>
      </w:r>
    </w:p>
    <w:p w:rsidR="00433C48" w:rsidRDefault="00433C48" w:rsidP="00433C48">
      <w:pPr>
        <w:pStyle w:val="40"/>
        <w:shd w:val="clear" w:color="auto" w:fill="auto"/>
        <w:spacing w:after="0" w:line="240" w:lineRule="auto"/>
        <w:ind w:right="460" w:firstLine="708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Требования к абсорбирующему белью, подгузникам</w:t>
      </w:r>
    </w:p>
    <w:p w:rsidR="00433C48" w:rsidRDefault="00433C48" w:rsidP="00433C48">
      <w:pPr>
        <w:pStyle w:val="40"/>
        <w:shd w:val="clear" w:color="auto" w:fill="auto"/>
        <w:spacing w:after="0" w:line="240" w:lineRule="auto"/>
        <w:ind w:right="460" w:firstLine="708"/>
        <w:jc w:val="center"/>
        <w:rPr>
          <w:i/>
          <w:sz w:val="28"/>
          <w:szCs w:val="28"/>
          <w:u w:val="single"/>
        </w:rPr>
      </w:pPr>
      <w:bookmarkStart w:id="0" w:name="_GoBack"/>
      <w:bookmarkEnd w:id="0"/>
    </w:p>
    <w:p w:rsidR="00604C97" w:rsidRPr="00EF34BE" w:rsidRDefault="00604C97" w:rsidP="00D26435">
      <w:pPr>
        <w:pStyle w:val="40"/>
        <w:shd w:val="clear" w:color="auto" w:fill="auto"/>
        <w:spacing w:after="0" w:line="240" w:lineRule="auto"/>
        <w:ind w:right="460" w:firstLine="708"/>
        <w:rPr>
          <w:i/>
          <w:sz w:val="28"/>
          <w:szCs w:val="28"/>
          <w:u w:val="single"/>
        </w:rPr>
      </w:pPr>
      <w:r w:rsidRPr="00EF34BE">
        <w:rPr>
          <w:i/>
          <w:sz w:val="28"/>
          <w:szCs w:val="28"/>
          <w:u w:val="single"/>
        </w:rPr>
        <w:t>1. Впитывающие простыни (пеленки)</w:t>
      </w:r>
    </w:p>
    <w:p w:rsidR="00D46398" w:rsidRDefault="001761D1" w:rsidP="00D46398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Абсорбирующее белье (впитывающие простыни</w:t>
      </w:r>
      <w:r w:rsidR="0024626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(пеленки)) должн</w:t>
      </w:r>
      <w:r w:rsidR="00246262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применяться как средство медицинской реабилитации для больных с различными формами недержания мочи.</w:t>
      </w:r>
      <w:r w:rsidR="00246262">
        <w:rPr>
          <w:b w:val="0"/>
          <w:sz w:val="28"/>
          <w:szCs w:val="28"/>
        </w:rPr>
        <w:t xml:space="preserve">  Изделие должно быть выполнено из влагонепроницаемого материала (внешний слой), нетканого материала (верхний слой). Впитывающие простыни</w:t>
      </w:r>
      <w:r w:rsidR="00021E6D">
        <w:rPr>
          <w:b w:val="0"/>
          <w:sz w:val="28"/>
          <w:szCs w:val="28"/>
        </w:rPr>
        <w:t xml:space="preserve"> (пеленки)</w:t>
      </w:r>
      <w:r w:rsidR="00246262">
        <w:rPr>
          <w:b w:val="0"/>
          <w:sz w:val="28"/>
          <w:szCs w:val="28"/>
        </w:rPr>
        <w:t xml:space="preserve"> должны обеспечивать соблюдение санитарно-гигиенических условий для инвалидов с нарушением функций выделения. Впитывающая простыня (пеленка)</w:t>
      </w:r>
      <w:r w:rsidR="00943D59">
        <w:rPr>
          <w:b w:val="0"/>
          <w:sz w:val="28"/>
          <w:szCs w:val="28"/>
        </w:rPr>
        <w:t xml:space="preserve"> должна представлять многослойное изделие прямоугольной формы. Впитывающий слой простыни</w:t>
      </w:r>
      <w:r w:rsidR="00021E6D">
        <w:rPr>
          <w:b w:val="0"/>
          <w:sz w:val="28"/>
          <w:szCs w:val="28"/>
        </w:rPr>
        <w:t xml:space="preserve"> (пеленки)</w:t>
      </w:r>
      <w:r w:rsidR="00943D59">
        <w:rPr>
          <w:b w:val="0"/>
          <w:sz w:val="28"/>
          <w:szCs w:val="28"/>
        </w:rPr>
        <w:t xml:space="preserve"> должен состоять из абсорбента (распушенной целлюлозы), который должен быть распределен равномерно по свей площади </w:t>
      </w:r>
      <w:proofErr w:type="gramStart"/>
      <w:r w:rsidR="00943D59">
        <w:rPr>
          <w:b w:val="0"/>
          <w:sz w:val="28"/>
          <w:szCs w:val="28"/>
        </w:rPr>
        <w:t>пеленки</w:t>
      </w:r>
      <w:proofErr w:type="gramEnd"/>
      <w:r w:rsidR="00943D59">
        <w:rPr>
          <w:b w:val="0"/>
          <w:sz w:val="28"/>
          <w:szCs w:val="28"/>
        </w:rPr>
        <w:t xml:space="preserve"> и позволять впитанной жидкости равномерно распределять</w:t>
      </w:r>
      <w:r w:rsidR="003E41DD">
        <w:rPr>
          <w:b w:val="0"/>
          <w:sz w:val="28"/>
          <w:szCs w:val="28"/>
        </w:rPr>
        <w:t>ся</w:t>
      </w:r>
      <w:r w:rsidR="00943D59">
        <w:rPr>
          <w:b w:val="0"/>
          <w:sz w:val="28"/>
          <w:szCs w:val="28"/>
        </w:rPr>
        <w:t xml:space="preserve"> по всей </w:t>
      </w:r>
      <w:r w:rsidR="003E41DD">
        <w:rPr>
          <w:b w:val="0"/>
          <w:sz w:val="28"/>
          <w:szCs w:val="28"/>
        </w:rPr>
        <w:t xml:space="preserve">площади изделия до завяленной </w:t>
      </w:r>
      <w:proofErr w:type="spellStart"/>
      <w:r w:rsidR="003E41DD">
        <w:rPr>
          <w:b w:val="0"/>
          <w:sz w:val="28"/>
          <w:szCs w:val="28"/>
        </w:rPr>
        <w:t>впитываемости</w:t>
      </w:r>
      <w:proofErr w:type="spellEnd"/>
      <w:r w:rsidR="003E41DD">
        <w:rPr>
          <w:b w:val="0"/>
          <w:sz w:val="28"/>
          <w:szCs w:val="28"/>
        </w:rPr>
        <w:t xml:space="preserve">. Внешний слой </w:t>
      </w:r>
      <w:r w:rsidR="00BE04F5">
        <w:rPr>
          <w:b w:val="0"/>
          <w:sz w:val="28"/>
          <w:szCs w:val="28"/>
        </w:rPr>
        <w:t xml:space="preserve">материала не должен пропускать влагу. Верхний слой </w:t>
      </w:r>
      <w:r w:rsidR="00021E6D">
        <w:rPr>
          <w:b w:val="0"/>
          <w:sz w:val="28"/>
          <w:szCs w:val="28"/>
        </w:rPr>
        <w:t>простыни (пеленки)</w:t>
      </w:r>
      <w:r w:rsidR="00BE04F5">
        <w:rPr>
          <w:b w:val="0"/>
          <w:sz w:val="28"/>
          <w:szCs w:val="28"/>
        </w:rPr>
        <w:t xml:space="preserve"> должен оставаться сухим на протяжении всего периода использования </w:t>
      </w:r>
      <w:r w:rsidR="002A6A38">
        <w:rPr>
          <w:b w:val="0"/>
          <w:sz w:val="28"/>
          <w:szCs w:val="28"/>
        </w:rPr>
        <w:t>изделия</w:t>
      </w:r>
      <w:r w:rsidR="00BE04F5">
        <w:rPr>
          <w:b w:val="0"/>
          <w:sz w:val="28"/>
          <w:szCs w:val="28"/>
        </w:rPr>
        <w:t>, впитанная жидкость не должна выделяться наружу.</w:t>
      </w:r>
    </w:p>
    <w:p w:rsidR="008D3A1D" w:rsidRDefault="00021E6D" w:rsidP="00D46398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Впитывающие простыни (пеленки)</w:t>
      </w:r>
      <w:r w:rsidR="001E200A">
        <w:rPr>
          <w:b w:val="0"/>
          <w:sz w:val="28"/>
          <w:szCs w:val="28"/>
        </w:rPr>
        <w:t xml:space="preserve"> должны соответствовать требованиям стандартов серии ГОСТ ИСО 10993-1-2011 «Изделия медицинские. Оценка биологического действия медицинских изделий. Часть 1. Оценка и исследования», ГОСТ ИСО 10993-5-2011 «Изделия медицинские. Оценка биологического действия медицинских изделий. Часть 5. Исследования на </w:t>
      </w:r>
      <w:proofErr w:type="spellStart"/>
      <w:r w:rsidR="001E200A">
        <w:rPr>
          <w:b w:val="0"/>
          <w:sz w:val="28"/>
          <w:szCs w:val="28"/>
        </w:rPr>
        <w:t>цитотоксичность</w:t>
      </w:r>
      <w:proofErr w:type="spellEnd"/>
      <w:r w:rsidR="001E200A">
        <w:rPr>
          <w:b w:val="0"/>
          <w:sz w:val="28"/>
          <w:szCs w:val="28"/>
        </w:rPr>
        <w:t xml:space="preserve">: методы </w:t>
      </w:r>
      <w:proofErr w:type="spellStart"/>
      <w:r w:rsidR="001E200A">
        <w:rPr>
          <w:b w:val="0"/>
          <w:sz w:val="28"/>
          <w:szCs w:val="28"/>
          <w:lang w:val="en-US"/>
        </w:rPr>
        <w:t>invitro</w:t>
      </w:r>
      <w:proofErr w:type="spellEnd"/>
      <w:r w:rsidR="001E200A">
        <w:rPr>
          <w:b w:val="0"/>
          <w:sz w:val="28"/>
          <w:szCs w:val="28"/>
        </w:rPr>
        <w:t xml:space="preserve">», ГОСТ ИСО 10993-10-2011 «Изделия медицинские. Оценка биологического действия медицинских изделий. Часть 10. Исследования раздражающего и сенсибилизирующего действия», ГОСТ </w:t>
      </w:r>
      <w:proofErr w:type="gramStart"/>
      <w:r w:rsidR="001E200A">
        <w:rPr>
          <w:b w:val="0"/>
          <w:sz w:val="28"/>
          <w:szCs w:val="28"/>
        </w:rPr>
        <w:t>Р</w:t>
      </w:r>
      <w:proofErr w:type="gramEnd"/>
      <w:r w:rsidR="001E200A">
        <w:rPr>
          <w:b w:val="0"/>
          <w:sz w:val="28"/>
          <w:szCs w:val="28"/>
        </w:rPr>
        <w:t xml:space="preserve"> 52770-2016 «Изделия медицинские. Требования безопасности. Методы санитарно-химических и токсикологических испытаний». Материалы, </w:t>
      </w:r>
      <w:r w:rsidR="008D3A1D">
        <w:rPr>
          <w:b w:val="0"/>
          <w:sz w:val="28"/>
          <w:szCs w:val="28"/>
        </w:rPr>
        <w:t xml:space="preserve">применяемые для изготовления пеленок, должны быть разрешены к применению на территории Российской Федерации, а также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эксплуатации. </w:t>
      </w:r>
    </w:p>
    <w:p w:rsidR="0047499F" w:rsidRDefault="008D3A1D" w:rsidP="00D46398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пеленки в обязательном порядке должно быть выдано регистрационное удостоверение Федеральной службы по надзору в сфере здравоохранения.</w:t>
      </w:r>
    </w:p>
    <w:p w:rsidR="009C2BD0" w:rsidRDefault="00BF7BE7" w:rsidP="00D46398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Упаковка пеленок должна быть не более 10 штук и обеспечивать их защиту от повреждений, порчи (изнашивания), или загрязнения во время хранения и транспортирования к месту использования по назначению. Маркировка должна быть нанесена непосредственно на упаковку или на этикетку (ярлык), прикрепленную к упаковке. Маркировку наносят любым способом, обеспечивающим ее ясность, четкость и читаемость.</w:t>
      </w:r>
    </w:p>
    <w:p w:rsidR="00BF7BE7" w:rsidRDefault="00BF7BE7" w:rsidP="00D46398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Маркировка упаковки должна включать:</w:t>
      </w:r>
    </w:p>
    <w:p w:rsidR="00E00371" w:rsidRDefault="00E00371" w:rsidP="00D46398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страну-изготовителя;</w:t>
      </w:r>
    </w:p>
    <w:p w:rsidR="00E00371" w:rsidRDefault="00E00371" w:rsidP="00D46398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наименование предприятия-изготовителя, юридический адрес, товарный знак;</w:t>
      </w:r>
    </w:p>
    <w:p w:rsidR="00E00371" w:rsidRDefault="00E00371" w:rsidP="00D46398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- номер артикула;</w:t>
      </w:r>
    </w:p>
    <w:p w:rsidR="00E00371" w:rsidRDefault="00E00371" w:rsidP="00D46398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количество изделий в упаковке;</w:t>
      </w:r>
    </w:p>
    <w:p w:rsidR="00E00371" w:rsidRDefault="00E00371" w:rsidP="00D46398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дату (месяц, год) изготовления и срок годности;</w:t>
      </w:r>
    </w:p>
    <w:p w:rsidR="00E00371" w:rsidRDefault="00E00371" w:rsidP="00D46398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правила использования;</w:t>
      </w:r>
    </w:p>
    <w:p w:rsidR="00E00371" w:rsidRDefault="00E00371" w:rsidP="00D46398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штриховой код изделия.</w:t>
      </w:r>
    </w:p>
    <w:p w:rsidR="00E00371" w:rsidRDefault="00616191" w:rsidP="00D46398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Должен быть указан срок годности продукции и условия хранения. Срок годности продукции на момент </w:t>
      </w:r>
      <w:r w:rsidR="001F5824">
        <w:rPr>
          <w:b w:val="0"/>
          <w:sz w:val="28"/>
          <w:szCs w:val="28"/>
        </w:rPr>
        <w:t>закупки</w:t>
      </w:r>
      <w:r>
        <w:rPr>
          <w:b w:val="0"/>
          <w:sz w:val="28"/>
          <w:szCs w:val="28"/>
        </w:rPr>
        <w:t xml:space="preserve"> изделий должен быть не менее 1 года.</w:t>
      </w:r>
    </w:p>
    <w:p w:rsidR="00BF7BE7" w:rsidRDefault="00BF7BE7" w:rsidP="00D46398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</w:p>
    <w:p w:rsidR="00EF59C9" w:rsidRDefault="00EF59C9">
      <w:pP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br w:type="page"/>
      </w:r>
    </w:p>
    <w:p w:rsidR="00D16521" w:rsidRPr="00EF34BE" w:rsidRDefault="00D16521" w:rsidP="004B4873">
      <w:pPr>
        <w:pStyle w:val="40"/>
        <w:shd w:val="clear" w:color="auto" w:fill="auto"/>
        <w:spacing w:after="0" w:line="240" w:lineRule="auto"/>
        <w:ind w:right="460" w:firstLine="708"/>
        <w:rPr>
          <w:i/>
          <w:sz w:val="28"/>
          <w:szCs w:val="28"/>
          <w:u w:val="single"/>
        </w:rPr>
      </w:pPr>
      <w:r w:rsidRPr="00EF34BE">
        <w:rPr>
          <w:i/>
          <w:sz w:val="28"/>
          <w:szCs w:val="28"/>
          <w:u w:val="single"/>
        </w:rPr>
        <w:lastRenderedPageBreak/>
        <w:t>2. Подгузники для взрослых</w:t>
      </w:r>
    </w:p>
    <w:p w:rsidR="0051631D" w:rsidRDefault="0051631D" w:rsidP="00D20149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</w:p>
    <w:p w:rsidR="00D20149" w:rsidRPr="0063061D" w:rsidRDefault="00D20149" w:rsidP="00D20149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Подгузники должны соответствовать</w:t>
      </w:r>
      <w:r w:rsidR="00D86AD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национальному стандарту Российской Федерации ГОСТ 55082-2012</w:t>
      </w:r>
      <w:r w:rsidR="00DF5A57">
        <w:rPr>
          <w:b w:val="0"/>
          <w:sz w:val="28"/>
          <w:szCs w:val="28"/>
        </w:rPr>
        <w:t xml:space="preserve"> «Изделия бумажные медицинского назначения. Подгузники для взрослых. Общие технические условия»</w:t>
      </w:r>
      <w:r w:rsidR="000F122C">
        <w:rPr>
          <w:b w:val="0"/>
          <w:sz w:val="28"/>
          <w:szCs w:val="28"/>
        </w:rPr>
        <w:t xml:space="preserve"> </w:t>
      </w:r>
      <w:r w:rsidR="000F122C" w:rsidRPr="0057454F">
        <w:rPr>
          <w:b w:val="0"/>
          <w:sz w:val="28"/>
          <w:szCs w:val="28"/>
        </w:rPr>
        <w:t>и быть зарегистрированы в Государственном реестре Российской Федерации</w:t>
      </w:r>
      <w:r w:rsidR="003A498C" w:rsidRPr="0057454F">
        <w:rPr>
          <w:b w:val="0"/>
          <w:sz w:val="28"/>
          <w:szCs w:val="28"/>
        </w:rPr>
        <w:t xml:space="preserve"> (</w:t>
      </w:r>
      <w:r w:rsidR="003A498C" w:rsidRPr="0057454F">
        <w:rPr>
          <w:b w:val="0"/>
          <w:sz w:val="28"/>
          <w:szCs w:val="28"/>
          <w:lang w:val="en-US"/>
        </w:rPr>
        <w:t>http</w:t>
      </w:r>
      <w:r w:rsidR="003A498C" w:rsidRPr="0057454F">
        <w:rPr>
          <w:b w:val="0"/>
          <w:sz w:val="28"/>
          <w:szCs w:val="28"/>
        </w:rPr>
        <w:t>://</w:t>
      </w:r>
      <w:proofErr w:type="spellStart"/>
      <w:r w:rsidR="003A498C" w:rsidRPr="0057454F">
        <w:rPr>
          <w:b w:val="0"/>
          <w:sz w:val="28"/>
          <w:szCs w:val="28"/>
          <w:lang w:val="en-US"/>
        </w:rPr>
        <w:t>roszdravnadzor</w:t>
      </w:r>
      <w:proofErr w:type="spellEnd"/>
      <w:r w:rsidR="003A498C" w:rsidRPr="0057454F">
        <w:rPr>
          <w:b w:val="0"/>
          <w:sz w:val="28"/>
          <w:szCs w:val="28"/>
        </w:rPr>
        <w:t>.</w:t>
      </w:r>
      <w:proofErr w:type="spellStart"/>
      <w:r w:rsidR="003A498C" w:rsidRPr="0057454F">
        <w:rPr>
          <w:b w:val="0"/>
          <w:sz w:val="28"/>
          <w:szCs w:val="28"/>
          <w:lang w:val="en-US"/>
        </w:rPr>
        <w:t>ru</w:t>
      </w:r>
      <w:proofErr w:type="spellEnd"/>
      <w:r w:rsidR="003A498C" w:rsidRPr="0057454F">
        <w:rPr>
          <w:b w:val="0"/>
          <w:sz w:val="28"/>
          <w:szCs w:val="28"/>
        </w:rPr>
        <w:t>)</w:t>
      </w:r>
      <w:r w:rsidR="00DF5A57" w:rsidRPr="0057454F">
        <w:rPr>
          <w:b w:val="0"/>
          <w:sz w:val="28"/>
          <w:szCs w:val="28"/>
        </w:rPr>
        <w:t>.</w:t>
      </w:r>
    </w:p>
    <w:p w:rsidR="0057454F" w:rsidRDefault="00D22E34" w:rsidP="00A66D0C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Подгузники для взрослых – многослойные изделия одноразового использования</w:t>
      </w:r>
      <w:r w:rsidR="00562DB7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предназначенные для ухода за лежачими</w:t>
      </w:r>
      <w:r w:rsidR="001A237D">
        <w:rPr>
          <w:b w:val="0"/>
          <w:sz w:val="28"/>
          <w:szCs w:val="28"/>
        </w:rPr>
        <w:t xml:space="preserve"> больными и людьми, страдающими средней и тяжелой степенью недержания мочи и кала.</w:t>
      </w:r>
    </w:p>
    <w:p w:rsidR="00BF5252" w:rsidRDefault="000A0201" w:rsidP="00057006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proofErr w:type="gramStart"/>
      <w:r w:rsidRPr="00894C1B">
        <w:rPr>
          <w:b w:val="0"/>
          <w:sz w:val="28"/>
          <w:szCs w:val="28"/>
        </w:rPr>
        <w:t xml:space="preserve">Размер изделия очень малый </w:t>
      </w:r>
      <w:r w:rsidRPr="00894C1B">
        <w:rPr>
          <w:sz w:val="28"/>
          <w:szCs w:val="28"/>
        </w:rPr>
        <w:t>(</w:t>
      </w:r>
      <w:r w:rsidRPr="00894C1B">
        <w:rPr>
          <w:sz w:val="28"/>
          <w:szCs w:val="28"/>
          <w:lang w:val="en-US"/>
        </w:rPr>
        <w:t>XS</w:t>
      </w:r>
      <w:r w:rsidRPr="00894C1B">
        <w:rPr>
          <w:sz w:val="28"/>
          <w:szCs w:val="28"/>
        </w:rPr>
        <w:t>)</w:t>
      </w:r>
      <w:r w:rsidRPr="00894C1B">
        <w:rPr>
          <w:b w:val="0"/>
          <w:sz w:val="28"/>
          <w:szCs w:val="28"/>
        </w:rPr>
        <w:t xml:space="preserve"> – объем талии/бедер до 60 см. </w:t>
      </w:r>
      <w:proofErr w:type="spellStart"/>
      <w:r w:rsidR="00EC6A0D" w:rsidRPr="00894C1B">
        <w:rPr>
          <w:b w:val="0"/>
          <w:sz w:val="28"/>
          <w:szCs w:val="28"/>
        </w:rPr>
        <w:t>Впитываемость</w:t>
      </w:r>
      <w:proofErr w:type="spellEnd"/>
      <w:r w:rsidR="00EC6A0D" w:rsidRPr="00894C1B">
        <w:rPr>
          <w:b w:val="0"/>
          <w:sz w:val="28"/>
          <w:szCs w:val="28"/>
        </w:rPr>
        <w:t xml:space="preserve"> (полное влагопоглощение) изделия не менее 1200 г согласно методике по ТУ 5463-001-23335252-2016 (ГОСТ 55082-2012 «Изделия бумажные медицинского назначения.</w:t>
      </w:r>
      <w:proofErr w:type="gramEnd"/>
      <w:r w:rsidR="00EC6A0D" w:rsidRPr="00894C1B">
        <w:rPr>
          <w:b w:val="0"/>
          <w:sz w:val="28"/>
          <w:szCs w:val="28"/>
        </w:rPr>
        <w:t xml:space="preserve"> Подгузники для взрослых. </w:t>
      </w:r>
      <w:proofErr w:type="gramStart"/>
      <w:r w:rsidR="00EC6A0D" w:rsidRPr="00894C1B">
        <w:rPr>
          <w:b w:val="0"/>
          <w:sz w:val="28"/>
          <w:szCs w:val="28"/>
        </w:rPr>
        <w:t>Общие технические условия»).</w:t>
      </w:r>
      <w:proofErr w:type="gramEnd"/>
      <w:r w:rsidR="00EC6A0D" w:rsidRPr="00894C1B">
        <w:rPr>
          <w:b w:val="0"/>
          <w:sz w:val="28"/>
          <w:szCs w:val="28"/>
        </w:rPr>
        <w:t xml:space="preserve"> </w:t>
      </w:r>
      <w:proofErr w:type="gramStart"/>
      <w:r w:rsidR="00EC6A0D" w:rsidRPr="00894C1B">
        <w:rPr>
          <w:b w:val="0"/>
          <w:sz w:val="28"/>
          <w:szCs w:val="28"/>
        </w:rPr>
        <w:t xml:space="preserve">Обратная </w:t>
      </w:r>
      <w:proofErr w:type="spellStart"/>
      <w:r w:rsidR="00EC6A0D" w:rsidRPr="00894C1B">
        <w:rPr>
          <w:b w:val="0"/>
          <w:sz w:val="28"/>
          <w:szCs w:val="28"/>
        </w:rPr>
        <w:t>сорбация</w:t>
      </w:r>
      <w:proofErr w:type="spellEnd"/>
      <w:r w:rsidR="00EC6A0D" w:rsidRPr="00894C1B">
        <w:rPr>
          <w:b w:val="0"/>
          <w:sz w:val="28"/>
          <w:szCs w:val="28"/>
        </w:rPr>
        <w:t xml:space="preserve"> не более 4,4 г., скорость впитывания не менее 2,3 см3/с.</w:t>
      </w:r>
      <w:r w:rsidR="00894C1B">
        <w:rPr>
          <w:b w:val="0"/>
          <w:sz w:val="28"/>
          <w:szCs w:val="28"/>
        </w:rPr>
        <w:t xml:space="preserve"> </w:t>
      </w:r>
      <w:r w:rsidR="001F3080" w:rsidRPr="00163184">
        <w:rPr>
          <w:b w:val="0"/>
          <w:sz w:val="28"/>
          <w:szCs w:val="28"/>
        </w:rPr>
        <w:t xml:space="preserve">Полная длина подгузника не менее </w:t>
      </w:r>
      <w:r w:rsidR="00163184" w:rsidRPr="00163184">
        <w:rPr>
          <w:b w:val="0"/>
          <w:sz w:val="28"/>
          <w:szCs w:val="28"/>
        </w:rPr>
        <w:t xml:space="preserve">640 </w:t>
      </w:r>
      <w:r w:rsidR="001F3080" w:rsidRPr="00163184">
        <w:rPr>
          <w:b w:val="0"/>
          <w:sz w:val="28"/>
          <w:szCs w:val="28"/>
        </w:rPr>
        <w:t xml:space="preserve">мм, ширина не менее </w:t>
      </w:r>
      <w:r w:rsidR="00163184" w:rsidRPr="00163184">
        <w:rPr>
          <w:b w:val="0"/>
          <w:sz w:val="28"/>
          <w:szCs w:val="28"/>
        </w:rPr>
        <w:t xml:space="preserve">420 </w:t>
      </w:r>
      <w:r w:rsidR="001F3080" w:rsidRPr="00163184">
        <w:rPr>
          <w:b w:val="0"/>
          <w:sz w:val="28"/>
          <w:szCs w:val="28"/>
        </w:rPr>
        <w:t xml:space="preserve">мм, длина </w:t>
      </w:r>
      <w:r w:rsidR="00894C1B" w:rsidRPr="00163184">
        <w:rPr>
          <w:b w:val="0"/>
          <w:sz w:val="28"/>
          <w:szCs w:val="28"/>
        </w:rPr>
        <w:t xml:space="preserve">впитывающего вкладыша не менее </w:t>
      </w:r>
      <w:r w:rsidR="00163184" w:rsidRPr="00163184">
        <w:rPr>
          <w:b w:val="0"/>
          <w:sz w:val="28"/>
          <w:szCs w:val="28"/>
        </w:rPr>
        <w:t>520</w:t>
      </w:r>
      <w:r w:rsidR="001F3080" w:rsidRPr="00163184">
        <w:rPr>
          <w:b w:val="0"/>
          <w:sz w:val="28"/>
          <w:szCs w:val="28"/>
        </w:rPr>
        <w:t xml:space="preserve"> мм, ширина впитывающего вклады</w:t>
      </w:r>
      <w:r w:rsidR="00894C1B" w:rsidRPr="00163184">
        <w:rPr>
          <w:b w:val="0"/>
          <w:sz w:val="28"/>
          <w:szCs w:val="28"/>
        </w:rPr>
        <w:t xml:space="preserve">ша в передней части не менее </w:t>
      </w:r>
      <w:r w:rsidR="00163184" w:rsidRPr="00163184">
        <w:rPr>
          <w:b w:val="0"/>
          <w:sz w:val="28"/>
          <w:szCs w:val="28"/>
        </w:rPr>
        <w:t xml:space="preserve">245 </w:t>
      </w:r>
      <w:r w:rsidR="001F3080" w:rsidRPr="00163184">
        <w:rPr>
          <w:b w:val="0"/>
          <w:sz w:val="28"/>
          <w:szCs w:val="28"/>
        </w:rPr>
        <w:t xml:space="preserve">мм, ширина впитывающего вкладыша в задней части не менее </w:t>
      </w:r>
      <w:r w:rsidR="00163184" w:rsidRPr="00163184">
        <w:rPr>
          <w:b w:val="0"/>
          <w:sz w:val="28"/>
          <w:szCs w:val="28"/>
        </w:rPr>
        <w:t xml:space="preserve">245 </w:t>
      </w:r>
      <w:r w:rsidR="001F3080" w:rsidRPr="00163184">
        <w:rPr>
          <w:b w:val="0"/>
          <w:sz w:val="28"/>
          <w:szCs w:val="28"/>
        </w:rPr>
        <w:t>мм.</w:t>
      </w:r>
      <w:r w:rsidR="003857AF">
        <w:rPr>
          <w:b w:val="0"/>
          <w:sz w:val="28"/>
          <w:szCs w:val="28"/>
        </w:rPr>
        <w:tab/>
      </w:r>
      <w:proofErr w:type="gramEnd"/>
    </w:p>
    <w:p w:rsidR="000A0201" w:rsidRDefault="008B7260" w:rsidP="00A66D0C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Размер изделия малый </w:t>
      </w:r>
      <w:r w:rsidRPr="00152771">
        <w:rPr>
          <w:sz w:val="28"/>
          <w:szCs w:val="28"/>
        </w:rPr>
        <w:t>(</w:t>
      </w:r>
      <w:r w:rsidRPr="00152771">
        <w:rPr>
          <w:sz w:val="28"/>
          <w:szCs w:val="28"/>
          <w:lang w:val="en-US"/>
        </w:rPr>
        <w:t>S</w:t>
      </w:r>
      <w:r w:rsidRPr="00152771">
        <w:rPr>
          <w:sz w:val="28"/>
          <w:szCs w:val="28"/>
        </w:rPr>
        <w:t>)</w:t>
      </w:r>
      <w:r w:rsidRPr="000A0201">
        <w:rPr>
          <w:b w:val="0"/>
          <w:sz w:val="28"/>
          <w:szCs w:val="28"/>
        </w:rPr>
        <w:t xml:space="preserve"> – </w:t>
      </w:r>
      <w:r>
        <w:rPr>
          <w:b w:val="0"/>
          <w:sz w:val="28"/>
          <w:szCs w:val="28"/>
        </w:rPr>
        <w:t xml:space="preserve">объем талии/бедер до 90 см. </w:t>
      </w:r>
      <w:proofErr w:type="spellStart"/>
      <w:r>
        <w:rPr>
          <w:b w:val="0"/>
          <w:sz w:val="28"/>
          <w:szCs w:val="28"/>
        </w:rPr>
        <w:t>Впитываемость</w:t>
      </w:r>
      <w:proofErr w:type="spellEnd"/>
      <w:r>
        <w:rPr>
          <w:b w:val="0"/>
          <w:sz w:val="28"/>
          <w:szCs w:val="28"/>
        </w:rPr>
        <w:t xml:space="preserve"> (полное влагопоглощение) изделия не менее 1400 г согласно методике по ТУ 5463-001-23335252-2016 (ГОСТ 55082-2012 «Изделия бумажные медицинского назначения.</w:t>
      </w:r>
      <w:proofErr w:type="gramEnd"/>
      <w:r>
        <w:rPr>
          <w:b w:val="0"/>
          <w:sz w:val="28"/>
          <w:szCs w:val="28"/>
        </w:rPr>
        <w:t xml:space="preserve"> Подгузники для взрослых. </w:t>
      </w:r>
      <w:proofErr w:type="gramStart"/>
      <w:r>
        <w:rPr>
          <w:b w:val="0"/>
          <w:sz w:val="28"/>
          <w:szCs w:val="28"/>
        </w:rPr>
        <w:t>Общие технические условия»).</w:t>
      </w:r>
      <w:proofErr w:type="gramEnd"/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 xml:space="preserve">Обратная </w:t>
      </w:r>
      <w:proofErr w:type="spellStart"/>
      <w:r>
        <w:rPr>
          <w:b w:val="0"/>
          <w:sz w:val="28"/>
          <w:szCs w:val="28"/>
        </w:rPr>
        <w:t>сорбация</w:t>
      </w:r>
      <w:proofErr w:type="spellEnd"/>
      <w:r>
        <w:rPr>
          <w:b w:val="0"/>
          <w:sz w:val="28"/>
          <w:szCs w:val="28"/>
        </w:rPr>
        <w:t xml:space="preserve"> не более 4,4 г., скорость впитывания не менее 2,3 см3/с</w:t>
      </w:r>
      <w:r w:rsidR="00152771">
        <w:rPr>
          <w:b w:val="0"/>
          <w:sz w:val="28"/>
          <w:szCs w:val="28"/>
        </w:rPr>
        <w:t>. Полная длина подгузника не менее 700 мм, ширина не менее 500 мм, длина впитывающего вкладыша не менее 540 мм, ширина впитывающего вкладыша в передней части не менее 230 мм, ширина впитывающего вкладыша в задней части не менее 230 мм.</w:t>
      </w:r>
      <w:proofErr w:type="gramEnd"/>
    </w:p>
    <w:p w:rsidR="00B51DD9" w:rsidRDefault="00B51DD9" w:rsidP="00B51DD9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Размер изделия средний </w:t>
      </w:r>
      <w:r w:rsidRPr="00152771">
        <w:rPr>
          <w:sz w:val="28"/>
          <w:szCs w:val="28"/>
        </w:rPr>
        <w:t>(</w:t>
      </w:r>
      <w:r w:rsidR="0010233B">
        <w:rPr>
          <w:sz w:val="28"/>
          <w:szCs w:val="28"/>
        </w:rPr>
        <w:t>М</w:t>
      </w:r>
      <w:r w:rsidRPr="00152771">
        <w:rPr>
          <w:sz w:val="28"/>
          <w:szCs w:val="28"/>
        </w:rPr>
        <w:t>)</w:t>
      </w:r>
      <w:r w:rsidRPr="000A0201">
        <w:rPr>
          <w:b w:val="0"/>
          <w:sz w:val="28"/>
          <w:szCs w:val="28"/>
        </w:rPr>
        <w:t xml:space="preserve"> – </w:t>
      </w:r>
      <w:r>
        <w:rPr>
          <w:b w:val="0"/>
          <w:sz w:val="28"/>
          <w:szCs w:val="28"/>
        </w:rPr>
        <w:t xml:space="preserve">объем талии/бедер до </w:t>
      </w:r>
      <w:r w:rsidR="0010233B">
        <w:rPr>
          <w:b w:val="0"/>
          <w:sz w:val="28"/>
          <w:szCs w:val="28"/>
        </w:rPr>
        <w:t>12</w:t>
      </w:r>
      <w:r>
        <w:rPr>
          <w:b w:val="0"/>
          <w:sz w:val="28"/>
          <w:szCs w:val="28"/>
        </w:rPr>
        <w:t xml:space="preserve">0 см. </w:t>
      </w:r>
      <w:proofErr w:type="spellStart"/>
      <w:r>
        <w:rPr>
          <w:b w:val="0"/>
          <w:sz w:val="28"/>
          <w:szCs w:val="28"/>
        </w:rPr>
        <w:t>Впитываемость</w:t>
      </w:r>
      <w:proofErr w:type="spellEnd"/>
      <w:r>
        <w:rPr>
          <w:b w:val="0"/>
          <w:sz w:val="28"/>
          <w:szCs w:val="28"/>
        </w:rPr>
        <w:t xml:space="preserve"> (полное влагопоглощение) изделия не менее 1</w:t>
      </w:r>
      <w:r w:rsidR="0010233B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>00 г согласно методике по ТУ 5463-001-23335252-2016 (ГОСТ 55082-2012 «Изделия бумажные медицинского назначения.</w:t>
      </w:r>
      <w:proofErr w:type="gramEnd"/>
      <w:r>
        <w:rPr>
          <w:b w:val="0"/>
          <w:sz w:val="28"/>
          <w:szCs w:val="28"/>
        </w:rPr>
        <w:t xml:space="preserve"> Подгузники для взрослых. </w:t>
      </w:r>
      <w:proofErr w:type="gramStart"/>
      <w:r>
        <w:rPr>
          <w:b w:val="0"/>
          <w:sz w:val="28"/>
          <w:szCs w:val="28"/>
        </w:rPr>
        <w:t>Общие технические условия»).</w:t>
      </w:r>
      <w:proofErr w:type="gramEnd"/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 xml:space="preserve">Обратная </w:t>
      </w:r>
      <w:proofErr w:type="spellStart"/>
      <w:r>
        <w:rPr>
          <w:b w:val="0"/>
          <w:sz w:val="28"/>
          <w:szCs w:val="28"/>
        </w:rPr>
        <w:t>сорбация</w:t>
      </w:r>
      <w:proofErr w:type="spellEnd"/>
      <w:r>
        <w:rPr>
          <w:b w:val="0"/>
          <w:sz w:val="28"/>
          <w:szCs w:val="28"/>
        </w:rPr>
        <w:t xml:space="preserve"> не более 4,4 г., скорость впитывания не менее 2,3 см3/с. Полная длина подгузника не менее </w:t>
      </w:r>
      <w:r w:rsidR="0010233B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 xml:space="preserve">00 мм, ширина не менее </w:t>
      </w:r>
      <w:r w:rsidR="0010233B">
        <w:rPr>
          <w:b w:val="0"/>
          <w:sz w:val="28"/>
          <w:szCs w:val="28"/>
        </w:rPr>
        <w:t>64</w:t>
      </w:r>
      <w:r>
        <w:rPr>
          <w:b w:val="0"/>
          <w:sz w:val="28"/>
          <w:szCs w:val="28"/>
        </w:rPr>
        <w:t xml:space="preserve">0 мм, длина впитывающего вкладыша не менее </w:t>
      </w:r>
      <w:r w:rsidR="0010233B">
        <w:rPr>
          <w:b w:val="0"/>
          <w:sz w:val="28"/>
          <w:szCs w:val="28"/>
        </w:rPr>
        <w:t>63</w:t>
      </w:r>
      <w:r>
        <w:rPr>
          <w:b w:val="0"/>
          <w:sz w:val="28"/>
          <w:szCs w:val="28"/>
        </w:rPr>
        <w:t>0 мм, ширина впитывающего вкладыша в передней части не менее 2</w:t>
      </w:r>
      <w:r w:rsidR="0010233B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0 мм, ширина впитывающего вкладыша в задней части не менее 2</w:t>
      </w:r>
      <w:r w:rsidR="0010233B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>0 мм.</w:t>
      </w:r>
      <w:proofErr w:type="gramEnd"/>
    </w:p>
    <w:p w:rsidR="00355FC7" w:rsidRDefault="00355FC7" w:rsidP="00355FC7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Размер изделия средний </w:t>
      </w:r>
      <w:r w:rsidRPr="00152771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L</w:t>
      </w:r>
      <w:r w:rsidRPr="00152771">
        <w:rPr>
          <w:sz w:val="28"/>
          <w:szCs w:val="28"/>
        </w:rPr>
        <w:t>)</w:t>
      </w:r>
      <w:r w:rsidRPr="000A0201">
        <w:rPr>
          <w:b w:val="0"/>
          <w:sz w:val="28"/>
          <w:szCs w:val="28"/>
        </w:rPr>
        <w:t xml:space="preserve"> – </w:t>
      </w:r>
      <w:r>
        <w:rPr>
          <w:b w:val="0"/>
          <w:sz w:val="28"/>
          <w:szCs w:val="28"/>
        </w:rPr>
        <w:t>объем талии/бедер до 1</w:t>
      </w:r>
      <w:r w:rsidR="00AC1F8F" w:rsidRPr="00AC1F8F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0 см. </w:t>
      </w:r>
      <w:proofErr w:type="spellStart"/>
      <w:r>
        <w:rPr>
          <w:b w:val="0"/>
          <w:sz w:val="28"/>
          <w:szCs w:val="28"/>
        </w:rPr>
        <w:t>Впитываемость</w:t>
      </w:r>
      <w:proofErr w:type="spellEnd"/>
      <w:r>
        <w:rPr>
          <w:b w:val="0"/>
          <w:sz w:val="28"/>
          <w:szCs w:val="28"/>
        </w:rPr>
        <w:t xml:space="preserve"> (полное влагопоглощение) изделия не менее </w:t>
      </w:r>
      <w:r w:rsidR="00AC1F8F" w:rsidRPr="00AC1F8F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>00 г согласно методике по ТУ 5463-001-23335252-2016 (ГОСТ 55082-2012 «Изделия бумажные медицинского назначения.</w:t>
      </w:r>
      <w:proofErr w:type="gramEnd"/>
      <w:r>
        <w:rPr>
          <w:b w:val="0"/>
          <w:sz w:val="28"/>
          <w:szCs w:val="28"/>
        </w:rPr>
        <w:t xml:space="preserve"> Подгузники для взрослых. </w:t>
      </w:r>
      <w:proofErr w:type="gramStart"/>
      <w:r>
        <w:rPr>
          <w:b w:val="0"/>
          <w:sz w:val="28"/>
          <w:szCs w:val="28"/>
        </w:rPr>
        <w:t>Общие технические условия»).</w:t>
      </w:r>
      <w:proofErr w:type="gramEnd"/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 xml:space="preserve">Обратная </w:t>
      </w:r>
      <w:proofErr w:type="spellStart"/>
      <w:r>
        <w:rPr>
          <w:b w:val="0"/>
          <w:sz w:val="28"/>
          <w:szCs w:val="28"/>
        </w:rPr>
        <w:t>сорбация</w:t>
      </w:r>
      <w:proofErr w:type="spellEnd"/>
      <w:r>
        <w:rPr>
          <w:b w:val="0"/>
          <w:sz w:val="28"/>
          <w:szCs w:val="28"/>
        </w:rPr>
        <w:t xml:space="preserve"> не более 4,4 г., скорость впитывания не менее 2,3 см3/с. Полная длина подгузника не менее </w:t>
      </w:r>
      <w:r w:rsidR="00AC1F8F" w:rsidRPr="00AC1F8F">
        <w:rPr>
          <w:b w:val="0"/>
          <w:sz w:val="28"/>
          <w:szCs w:val="28"/>
        </w:rPr>
        <w:t>96</w:t>
      </w:r>
      <w:r>
        <w:rPr>
          <w:b w:val="0"/>
          <w:sz w:val="28"/>
          <w:szCs w:val="28"/>
        </w:rPr>
        <w:t xml:space="preserve">0 мм, ширина не менее </w:t>
      </w:r>
      <w:r w:rsidR="00AC1F8F" w:rsidRPr="00AC1F8F">
        <w:rPr>
          <w:b w:val="0"/>
          <w:sz w:val="28"/>
          <w:szCs w:val="28"/>
        </w:rPr>
        <w:t>79</w:t>
      </w:r>
      <w:r>
        <w:rPr>
          <w:b w:val="0"/>
          <w:sz w:val="28"/>
          <w:szCs w:val="28"/>
        </w:rPr>
        <w:t xml:space="preserve">0 мм, длина впитывающего вкладыша не менее </w:t>
      </w:r>
      <w:r w:rsidR="00AC1F8F" w:rsidRPr="009E7709">
        <w:rPr>
          <w:b w:val="0"/>
          <w:sz w:val="28"/>
          <w:szCs w:val="28"/>
        </w:rPr>
        <w:t>710</w:t>
      </w:r>
      <w:r>
        <w:rPr>
          <w:b w:val="0"/>
          <w:sz w:val="28"/>
          <w:szCs w:val="28"/>
        </w:rPr>
        <w:t xml:space="preserve"> мм, ширина впитывающего вкладыша в передней части не менее 250 мм, ширина впитывающего вкладыша в задней части не менее 260 мм.</w:t>
      </w:r>
      <w:proofErr w:type="gramEnd"/>
    </w:p>
    <w:p w:rsidR="009E7709" w:rsidRDefault="009E7709" w:rsidP="009E7709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lastRenderedPageBreak/>
        <w:t xml:space="preserve">Размер изделия средний </w:t>
      </w:r>
      <w:r w:rsidRPr="00152771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XL</w:t>
      </w:r>
      <w:r w:rsidRPr="00152771">
        <w:rPr>
          <w:sz w:val="28"/>
          <w:szCs w:val="28"/>
        </w:rPr>
        <w:t>)</w:t>
      </w:r>
      <w:r w:rsidRPr="000A0201">
        <w:rPr>
          <w:b w:val="0"/>
          <w:sz w:val="28"/>
          <w:szCs w:val="28"/>
        </w:rPr>
        <w:t xml:space="preserve"> – </w:t>
      </w:r>
      <w:r>
        <w:rPr>
          <w:b w:val="0"/>
          <w:sz w:val="28"/>
          <w:szCs w:val="28"/>
        </w:rPr>
        <w:t>объем талии/бедер до 1</w:t>
      </w:r>
      <w:r w:rsidR="00E618EE" w:rsidRPr="00E618EE">
        <w:rPr>
          <w:b w:val="0"/>
          <w:sz w:val="28"/>
          <w:szCs w:val="28"/>
        </w:rPr>
        <w:t>75</w:t>
      </w:r>
      <w:r>
        <w:rPr>
          <w:b w:val="0"/>
          <w:sz w:val="28"/>
          <w:szCs w:val="28"/>
        </w:rPr>
        <w:t xml:space="preserve"> см. </w:t>
      </w:r>
      <w:proofErr w:type="spellStart"/>
      <w:r>
        <w:rPr>
          <w:b w:val="0"/>
          <w:sz w:val="28"/>
          <w:szCs w:val="28"/>
        </w:rPr>
        <w:t>Впитываемость</w:t>
      </w:r>
      <w:proofErr w:type="spellEnd"/>
      <w:r>
        <w:rPr>
          <w:b w:val="0"/>
          <w:sz w:val="28"/>
          <w:szCs w:val="28"/>
        </w:rPr>
        <w:t xml:space="preserve"> (полное влагопоглощение) изделия не менее </w:t>
      </w:r>
      <w:r w:rsidRPr="00AC1F8F">
        <w:rPr>
          <w:b w:val="0"/>
          <w:sz w:val="28"/>
          <w:szCs w:val="28"/>
        </w:rPr>
        <w:t>2</w:t>
      </w:r>
      <w:r w:rsidR="00E618EE" w:rsidRPr="00E618EE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>00 г согласно методике по ТУ 5463-001-23335252-2016 (ГОСТ 55082-2012 «Изделия бумажные медицинского назначения.</w:t>
      </w:r>
      <w:proofErr w:type="gramEnd"/>
      <w:r>
        <w:rPr>
          <w:b w:val="0"/>
          <w:sz w:val="28"/>
          <w:szCs w:val="28"/>
        </w:rPr>
        <w:t xml:space="preserve"> Подгузники для взрослых. </w:t>
      </w:r>
      <w:proofErr w:type="gramStart"/>
      <w:r>
        <w:rPr>
          <w:b w:val="0"/>
          <w:sz w:val="28"/>
          <w:szCs w:val="28"/>
        </w:rPr>
        <w:t>Общие технические условия»).</w:t>
      </w:r>
      <w:proofErr w:type="gramEnd"/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 xml:space="preserve">Обратная </w:t>
      </w:r>
      <w:proofErr w:type="spellStart"/>
      <w:r>
        <w:rPr>
          <w:b w:val="0"/>
          <w:sz w:val="28"/>
          <w:szCs w:val="28"/>
        </w:rPr>
        <w:t>сорбация</w:t>
      </w:r>
      <w:proofErr w:type="spellEnd"/>
      <w:r>
        <w:rPr>
          <w:b w:val="0"/>
          <w:sz w:val="28"/>
          <w:szCs w:val="28"/>
        </w:rPr>
        <w:t xml:space="preserve"> не более 4,4 г., скорость впитывания не менее 2,3 см3/с. Полная длина подгузника не менее </w:t>
      </w:r>
      <w:r w:rsidRPr="00AC1F8F">
        <w:rPr>
          <w:b w:val="0"/>
          <w:sz w:val="28"/>
          <w:szCs w:val="28"/>
        </w:rPr>
        <w:t>96</w:t>
      </w:r>
      <w:r>
        <w:rPr>
          <w:b w:val="0"/>
          <w:sz w:val="28"/>
          <w:szCs w:val="28"/>
        </w:rPr>
        <w:t xml:space="preserve">0 мм, ширина не менее </w:t>
      </w:r>
      <w:r w:rsidR="0007443C" w:rsidRPr="0007443C">
        <w:rPr>
          <w:b w:val="0"/>
          <w:sz w:val="28"/>
          <w:szCs w:val="28"/>
        </w:rPr>
        <w:t>85</w:t>
      </w:r>
      <w:r>
        <w:rPr>
          <w:b w:val="0"/>
          <w:sz w:val="28"/>
          <w:szCs w:val="28"/>
        </w:rPr>
        <w:t xml:space="preserve">0 мм, длина впитывающего вкладыша не менее </w:t>
      </w:r>
      <w:r w:rsidRPr="009E7709">
        <w:rPr>
          <w:b w:val="0"/>
          <w:sz w:val="28"/>
          <w:szCs w:val="28"/>
        </w:rPr>
        <w:t>7</w:t>
      </w:r>
      <w:r w:rsidR="0007443C" w:rsidRPr="0007443C">
        <w:rPr>
          <w:b w:val="0"/>
          <w:sz w:val="28"/>
          <w:szCs w:val="28"/>
        </w:rPr>
        <w:t>5</w:t>
      </w:r>
      <w:r w:rsidRPr="009E7709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 xml:space="preserve"> мм, ширина впитывающего вкладыша в передней части не менее 250 мм, ширина впитывающего вкладыша в задней части не менее 260 мм.</w:t>
      </w:r>
      <w:proofErr w:type="gramEnd"/>
    </w:p>
    <w:p w:rsidR="00152771" w:rsidRDefault="00C828B1" w:rsidP="00A66D0C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Подгузники для взрослых должны обеспечивать соблюдение санитарно-гигиенических условий для инвалидов, </w:t>
      </w:r>
      <w:r>
        <w:rPr>
          <w:b w:val="0"/>
          <w:sz w:val="28"/>
          <w:szCs w:val="28"/>
        </w:rPr>
        <w:br/>
        <w:t xml:space="preserve">с нарушениями функций выделения. Подгузники должны иметь дышащий (паропроницаемый) слой по всей </w:t>
      </w:r>
      <w:r w:rsidR="00D129A2">
        <w:rPr>
          <w:b w:val="0"/>
          <w:sz w:val="28"/>
          <w:szCs w:val="28"/>
        </w:rPr>
        <w:t xml:space="preserve">поверхности подгузника из </w:t>
      </w:r>
      <w:proofErr w:type="spellStart"/>
      <w:r w:rsidR="00D129A2">
        <w:rPr>
          <w:b w:val="0"/>
          <w:sz w:val="28"/>
          <w:szCs w:val="28"/>
        </w:rPr>
        <w:t>гипоаллергенного</w:t>
      </w:r>
      <w:proofErr w:type="spellEnd"/>
      <w:r w:rsidR="00D129A2">
        <w:rPr>
          <w:b w:val="0"/>
          <w:sz w:val="28"/>
          <w:szCs w:val="28"/>
        </w:rPr>
        <w:t xml:space="preserve"> нетканого материала, пропускающего влагу в одном направлении и обеспечивающего сухость кожи. Материал с функцией воздухообмена – обеспечивает циркуляцию воздуха и уменьшает риск перегревания и раздражения кожи. Специальный нетканый материал, свободно пропускающий воздух, препятствует увеличению температуры кожи, появлению опрелостей, раздражения кожи. В центральной части подгузники должны быть изготовлены из водонепроницаемого материала, который обеспечивает от протеканий.</w:t>
      </w:r>
    </w:p>
    <w:p w:rsidR="00675389" w:rsidRDefault="00675389" w:rsidP="00A66D0C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Внутренняя поверхность подгузников должна быть изготовлена из </w:t>
      </w:r>
      <w:proofErr w:type="spellStart"/>
      <w:r>
        <w:rPr>
          <w:b w:val="0"/>
          <w:sz w:val="28"/>
          <w:szCs w:val="28"/>
        </w:rPr>
        <w:t>гипоаллергенного</w:t>
      </w:r>
      <w:proofErr w:type="spellEnd"/>
      <w:r>
        <w:rPr>
          <w:b w:val="0"/>
          <w:sz w:val="28"/>
          <w:szCs w:val="28"/>
        </w:rPr>
        <w:t xml:space="preserve"> нетканого материала, пропускающего влагу в одном направлении и обеспечивающего дополнительную защиту кожи инвалида от раздражения при соприкосновении с мочой и калом.</w:t>
      </w:r>
    </w:p>
    <w:p w:rsidR="00675389" w:rsidRDefault="00675389" w:rsidP="00A66D0C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Впитывающий слой, состоящий как минимум из двух слоев. </w:t>
      </w:r>
      <w:proofErr w:type="gramStart"/>
      <w:r>
        <w:rPr>
          <w:b w:val="0"/>
          <w:sz w:val="28"/>
          <w:szCs w:val="28"/>
        </w:rPr>
        <w:t>Во</w:t>
      </w:r>
      <w:proofErr w:type="gramEnd"/>
      <w:r>
        <w:rPr>
          <w:b w:val="0"/>
          <w:sz w:val="28"/>
          <w:szCs w:val="28"/>
        </w:rPr>
        <w:t xml:space="preserve"> первых должен быть изготовлен из распушенной длинной целлюлозы, которая обеспечивает быструю и эффективную транспортировку жидкости в нижние части впитывающего вкладыша. Целлюлоза должна быть отбеленной без использования хлора. Во вторых абсорбирующий полимер (</w:t>
      </w:r>
      <w:proofErr w:type="spellStart"/>
      <w:r>
        <w:rPr>
          <w:b w:val="0"/>
          <w:sz w:val="28"/>
          <w:szCs w:val="28"/>
        </w:rPr>
        <w:t>суперабсорбент</w:t>
      </w:r>
      <w:proofErr w:type="spellEnd"/>
      <w:r>
        <w:rPr>
          <w:b w:val="0"/>
          <w:sz w:val="28"/>
          <w:szCs w:val="28"/>
        </w:rPr>
        <w:t>), превращающий жидкость в гель и препятствующий распространению неприятного запаха.</w:t>
      </w:r>
    </w:p>
    <w:p w:rsidR="00675389" w:rsidRDefault="00675389" w:rsidP="00A66D0C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Абсорбент равномерно</w:t>
      </w:r>
      <w:r w:rsidR="009C5E74">
        <w:rPr>
          <w:b w:val="0"/>
          <w:sz w:val="28"/>
          <w:szCs w:val="28"/>
        </w:rPr>
        <w:t xml:space="preserve"> распределен во впитывающей части подгузника. Частицы абсорбента не должны находиться вне зоны впитывающего слоя. Абсорбент должен удерживаться во внутреннем слое и не проникать на поверхность нетканого материала</w:t>
      </w:r>
      <w:r w:rsidR="00455136">
        <w:rPr>
          <w:b w:val="0"/>
          <w:sz w:val="28"/>
          <w:szCs w:val="28"/>
        </w:rPr>
        <w:t>,</w:t>
      </w:r>
      <w:r w:rsidR="009C5E74">
        <w:rPr>
          <w:b w:val="0"/>
          <w:sz w:val="28"/>
          <w:szCs w:val="28"/>
        </w:rPr>
        <w:t xml:space="preserve"> непосредственно соприкасающуюся с телом человека.</w:t>
      </w:r>
    </w:p>
    <w:p w:rsidR="009C5E74" w:rsidRDefault="0017460B" w:rsidP="00A66D0C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Специальный распределительный слой впитывающего вкладыша подгузника должен обеспечивать быстрое</w:t>
      </w:r>
      <w:r w:rsidR="00C1026C">
        <w:rPr>
          <w:b w:val="0"/>
          <w:sz w:val="28"/>
          <w:szCs w:val="28"/>
        </w:rPr>
        <w:t xml:space="preserve"> и равномерное </w:t>
      </w:r>
      <w:r w:rsidR="00D6191B">
        <w:rPr>
          <w:b w:val="0"/>
          <w:sz w:val="28"/>
          <w:szCs w:val="28"/>
        </w:rPr>
        <w:t>распределение жидкости</w:t>
      </w:r>
      <w:r w:rsidR="00DA6191">
        <w:rPr>
          <w:b w:val="0"/>
          <w:sz w:val="28"/>
          <w:szCs w:val="28"/>
        </w:rPr>
        <w:t>,</w:t>
      </w:r>
      <w:r w:rsidR="00D6191B">
        <w:rPr>
          <w:b w:val="0"/>
          <w:sz w:val="28"/>
          <w:szCs w:val="28"/>
        </w:rPr>
        <w:t xml:space="preserve"> как по длине вкладыша, так и во внутренние слои вкладыша, что создает ощущение сухости и комфорта.</w:t>
      </w:r>
    </w:p>
    <w:p w:rsidR="00D6191B" w:rsidRDefault="004F2F83" w:rsidP="00A66D0C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Крепления подгузников должны быть в виде четырех минимум 2-х </w:t>
      </w:r>
      <w:proofErr w:type="spellStart"/>
      <w:r>
        <w:rPr>
          <w:b w:val="0"/>
          <w:sz w:val="28"/>
          <w:szCs w:val="28"/>
        </w:rPr>
        <w:t>слойных</w:t>
      </w:r>
      <w:proofErr w:type="spellEnd"/>
      <w:r>
        <w:rPr>
          <w:b w:val="0"/>
          <w:sz w:val="28"/>
          <w:szCs w:val="28"/>
        </w:rPr>
        <w:t xml:space="preserve"> липучек шириной не менее 2,5 см, для обеспечения более удобного и надежного крепления подгузниками с возможностью многократно застегивать и </w:t>
      </w:r>
      <w:r w:rsidR="00F91720">
        <w:rPr>
          <w:b w:val="0"/>
          <w:sz w:val="28"/>
          <w:szCs w:val="28"/>
        </w:rPr>
        <w:t>отстегивать подгузник. Расположение застежек-липучек – симметрично с каждой стороны на одинаковом расстоянии от верхнего края подгузника.</w:t>
      </w:r>
    </w:p>
    <w:p w:rsidR="00F91720" w:rsidRDefault="00F91720" w:rsidP="00A66D0C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Крепления подгузников должно быть в виде 4-х застежек-липучек с использованием технологии «</w:t>
      </w:r>
      <w:r>
        <w:rPr>
          <w:b w:val="0"/>
          <w:sz w:val="28"/>
          <w:szCs w:val="28"/>
          <w:lang w:val="en-US"/>
        </w:rPr>
        <w:t>Velcro</w:t>
      </w:r>
      <w:r>
        <w:rPr>
          <w:b w:val="0"/>
          <w:sz w:val="28"/>
          <w:szCs w:val="28"/>
        </w:rPr>
        <w:t xml:space="preserve">» для обеспечения более удобного и надежного крепления подгузникам с возможностью многократного застегивания и оттягивания </w:t>
      </w:r>
      <w:r>
        <w:rPr>
          <w:b w:val="0"/>
          <w:sz w:val="28"/>
          <w:szCs w:val="28"/>
        </w:rPr>
        <w:lastRenderedPageBreak/>
        <w:t>в любом удобном месте. Расположение застежек-липучек – симметрично – с каждой стороны на одинаковом расстоянии (верхняя и нижняя).</w:t>
      </w:r>
    </w:p>
    <w:p w:rsidR="00F91720" w:rsidRDefault="00F91720" w:rsidP="00F91720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Обязательно наличие на наружной поверхности подгузника:</w:t>
      </w:r>
    </w:p>
    <w:p w:rsidR="00F91720" w:rsidRDefault="00F91720" w:rsidP="00F91720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индикатора </w:t>
      </w:r>
      <w:proofErr w:type="spellStart"/>
      <w:r>
        <w:rPr>
          <w:b w:val="0"/>
          <w:sz w:val="28"/>
          <w:szCs w:val="28"/>
        </w:rPr>
        <w:t>влагонасыщения</w:t>
      </w:r>
      <w:proofErr w:type="spellEnd"/>
      <w:r>
        <w:rPr>
          <w:b w:val="0"/>
          <w:sz w:val="28"/>
          <w:szCs w:val="28"/>
        </w:rPr>
        <w:t>, который под влиянием жидкости, поступающей внутрь впитывающего слоя, должен по мере наполнения подгузника изменять окраску или исчезать;</w:t>
      </w:r>
    </w:p>
    <w:p w:rsidR="00F91720" w:rsidRDefault="00F91720" w:rsidP="00F91720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E15CF2">
        <w:rPr>
          <w:b w:val="0"/>
          <w:sz w:val="28"/>
          <w:szCs w:val="28"/>
        </w:rPr>
        <w:t>обозначение названия и размера подгузника в полном соответствии с обозначением на упаковке, также дату производства</w:t>
      </w:r>
      <w:r w:rsidR="002B6C55">
        <w:rPr>
          <w:b w:val="0"/>
          <w:sz w:val="28"/>
          <w:szCs w:val="28"/>
        </w:rPr>
        <w:t xml:space="preserve"> либо, код на упаковке, согласно которому можно будет идентифицировать дату производства.</w:t>
      </w:r>
    </w:p>
    <w:p w:rsidR="002B6C55" w:rsidRDefault="002B6C55" w:rsidP="00F91720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подгузниках не допускаются механические повреждения (разрыв края, разрезы, неровные края и т.п.), пятна различного происхождения, посторонние включения, видимые невооруженным глазом. Подгузник должен быть с симметричными и ровными краями (размерами) всех частей подгузника.</w:t>
      </w:r>
    </w:p>
    <w:p w:rsidR="00792B6D" w:rsidRDefault="00792B6D" w:rsidP="00F91720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Сырье и материалы для изготовления подгузников для взрослых должны быть разрешены к применению Федеральной службой по надзору в сфере защиты прав потребителей и благополучия человека.</w:t>
      </w:r>
    </w:p>
    <w:p w:rsidR="00792B6D" w:rsidRDefault="00327D8B" w:rsidP="00F91720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Подгузники должны соответствовать ТУ 5463-001-23335252-2016 (ГОСТ </w:t>
      </w:r>
      <w:proofErr w:type="gramStart"/>
      <w:r>
        <w:rPr>
          <w:b w:val="0"/>
          <w:sz w:val="28"/>
          <w:szCs w:val="28"/>
        </w:rPr>
        <w:t>Р</w:t>
      </w:r>
      <w:proofErr w:type="gramEnd"/>
      <w:r>
        <w:rPr>
          <w:b w:val="0"/>
          <w:sz w:val="28"/>
          <w:szCs w:val="28"/>
        </w:rPr>
        <w:t xml:space="preserve"> 55082-2012).</w:t>
      </w:r>
    </w:p>
    <w:p w:rsidR="006D6984" w:rsidRDefault="006D6984" w:rsidP="00F91720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Маркировка упаковки должна включать:</w:t>
      </w:r>
    </w:p>
    <w:p w:rsidR="006D6984" w:rsidRDefault="006D6984" w:rsidP="00F91720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условное обозначение группы подгузника, товарную марку, обозначение номера изделия;</w:t>
      </w:r>
    </w:p>
    <w:p w:rsidR="006D6984" w:rsidRDefault="006D6984" w:rsidP="00F91720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страну-изготовителя;</w:t>
      </w:r>
    </w:p>
    <w:p w:rsidR="006D6984" w:rsidRDefault="006D6984" w:rsidP="00F91720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наименование предприятия-изготовителя, юридический адрес, товарный знак;</w:t>
      </w:r>
    </w:p>
    <w:p w:rsidR="006D6984" w:rsidRDefault="006D6984" w:rsidP="00F91720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отличительные характеристики подгузников в соответствии с их техническим исполнением;</w:t>
      </w:r>
    </w:p>
    <w:p w:rsidR="006D6984" w:rsidRDefault="006D6984" w:rsidP="00F91720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количество подгузников в упаковке;</w:t>
      </w:r>
    </w:p>
    <w:p w:rsidR="006D6984" w:rsidRDefault="006D6984" w:rsidP="00F91720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дату (месяц, год) изготовления;</w:t>
      </w:r>
    </w:p>
    <w:p w:rsidR="006D6984" w:rsidRDefault="006D6984" w:rsidP="00F91720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гарантийный срок годности;</w:t>
      </w:r>
    </w:p>
    <w:p w:rsidR="006D6984" w:rsidRDefault="006D6984" w:rsidP="00F91720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указания по утилизации: «Не бросать в канализацию»;</w:t>
      </w:r>
    </w:p>
    <w:p w:rsidR="006D6984" w:rsidRDefault="006D6984" w:rsidP="00F91720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правила использования;</w:t>
      </w:r>
    </w:p>
    <w:p w:rsidR="006D6984" w:rsidRDefault="006D6984" w:rsidP="00F91720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штриховой код изделия;</w:t>
      </w:r>
    </w:p>
    <w:p w:rsidR="006D6984" w:rsidRDefault="006D6984" w:rsidP="00F91720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информацию о сертификации.</w:t>
      </w:r>
    </w:p>
    <w:p w:rsidR="006D6984" w:rsidRPr="0066754E" w:rsidRDefault="006D6984" w:rsidP="00F91720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Маркировка должна быть хорошо различимой, без искажений и пробелов.</w:t>
      </w:r>
    </w:p>
    <w:p w:rsidR="0011397F" w:rsidRDefault="0011397F" w:rsidP="0011397F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Подгузники должны быть упакованы в упаковку, обеспечивающую сохранность подгузников п</w:t>
      </w:r>
      <w:r w:rsidR="00F37B41">
        <w:rPr>
          <w:b w:val="0"/>
          <w:sz w:val="28"/>
          <w:szCs w:val="28"/>
        </w:rPr>
        <w:t>ри транспортировании и хранении.</w:t>
      </w:r>
    </w:p>
    <w:p w:rsidR="00BD7527" w:rsidRDefault="00BD7527" w:rsidP="004B4873">
      <w:pPr>
        <w:pStyle w:val="40"/>
        <w:shd w:val="clear" w:color="auto" w:fill="auto"/>
        <w:spacing w:after="0" w:line="240" w:lineRule="auto"/>
        <w:ind w:right="460" w:firstLine="708"/>
        <w:rPr>
          <w:b w:val="0"/>
          <w:sz w:val="28"/>
          <w:szCs w:val="28"/>
        </w:rPr>
      </w:pPr>
    </w:p>
    <w:p w:rsidR="00EF59C9" w:rsidRDefault="00EF59C9">
      <w:pP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br w:type="page"/>
      </w:r>
    </w:p>
    <w:p w:rsidR="003A1C97" w:rsidRPr="00EF34BE" w:rsidRDefault="00D16521" w:rsidP="00150EEF">
      <w:pPr>
        <w:pStyle w:val="40"/>
        <w:shd w:val="clear" w:color="auto" w:fill="auto"/>
        <w:spacing w:after="0" w:line="240" w:lineRule="auto"/>
        <w:ind w:right="460" w:firstLine="708"/>
        <w:jc w:val="both"/>
        <w:rPr>
          <w:i/>
          <w:sz w:val="28"/>
          <w:szCs w:val="28"/>
          <w:u w:val="single"/>
        </w:rPr>
      </w:pPr>
      <w:r w:rsidRPr="00EF34BE">
        <w:rPr>
          <w:i/>
          <w:sz w:val="28"/>
          <w:szCs w:val="28"/>
          <w:u w:val="single"/>
        </w:rPr>
        <w:lastRenderedPageBreak/>
        <w:t>3. Подгузники для детей</w:t>
      </w:r>
    </w:p>
    <w:p w:rsidR="00D16521" w:rsidRDefault="00D16521" w:rsidP="00150EEF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</w:p>
    <w:p w:rsidR="00A1571B" w:rsidRDefault="00D33D85" w:rsidP="00150EEF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Подгузники детские должны обеспечивать соблюдение санитарно-гигиенических условий для детей-инвалидов с нарушениями функций выделения</w:t>
      </w:r>
      <w:r w:rsidR="00A1571B">
        <w:rPr>
          <w:b w:val="0"/>
          <w:sz w:val="28"/>
          <w:szCs w:val="28"/>
        </w:rPr>
        <w:t xml:space="preserve"> и максимальным весом детей:</w:t>
      </w:r>
    </w:p>
    <w:p w:rsidR="00D33D85" w:rsidRDefault="00A1571B" w:rsidP="00150EEF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до 5 кг;</w:t>
      </w:r>
    </w:p>
    <w:p w:rsidR="00A1571B" w:rsidRDefault="00A1571B" w:rsidP="00150EEF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до 6 кг;</w:t>
      </w:r>
    </w:p>
    <w:p w:rsidR="00A1571B" w:rsidRDefault="00A1571B" w:rsidP="00150EEF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до 9 кг;</w:t>
      </w:r>
    </w:p>
    <w:p w:rsidR="00A1571B" w:rsidRDefault="00A1571B" w:rsidP="00150EEF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до 20 кг;</w:t>
      </w:r>
    </w:p>
    <w:p w:rsidR="00D33D85" w:rsidRDefault="00A1571B" w:rsidP="00150EEF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свыше 20 кг.</w:t>
      </w:r>
    </w:p>
    <w:p w:rsidR="00E34495" w:rsidRDefault="00825413" w:rsidP="00E34495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Анатомическая </w:t>
      </w:r>
      <w:r w:rsidR="000F3E30">
        <w:rPr>
          <w:b w:val="0"/>
          <w:sz w:val="28"/>
          <w:szCs w:val="28"/>
        </w:rPr>
        <w:t xml:space="preserve">форма подгузника детского должна соответствовать развертке нижней части торса тела ребенка с дополнительным увеличением площади на запах боковых частей и обеспечивать максимальную свободу движений ребенка и комфорт. Внутренняя поверхность подгузников детских должна быть из </w:t>
      </w:r>
      <w:proofErr w:type="spellStart"/>
      <w:r w:rsidR="000F3E30">
        <w:rPr>
          <w:b w:val="0"/>
          <w:sz w:val="28"/>
          <w:szCs w:val="28"/>
        </w:rPr>
        <w:t>гипоаллергенного</w:t>
      </w:r>
      <w:proofErr w:type="spellEnd"/>
      <w:r w:rsidR="000F3E30">
        <w:rPr>
          <w:b w:val="0"/>
          <w:sz w:val="28"/>
          <w:szCs w:val="28"/>
        </w:rPr>
        <w:t xml:space="preserve"> нетканого материала, пропускающего влагу в одном направлении и обеспечивающего сухость</w:t>
      </w:r>
      <w:r w:rsidR="00783EA2">
        <w:rPr>
          <w:b w:val="0"/>
          <w:sz w:val="28"/>
          <w:szCs w:val="28"/>
        </w:rPr>
        <w:t xml:space="preserve"> кожи ребенка, дополнительную защиту кожи ребенка от раздражения при соприкосновении с мочой и калом. </w:t>
      </w:r>
      <w:r w:rsidR="006E0E84">
        <w:rPr>
          <w:b w:val="0"/>
          <w:sz w:val="28"/>
          <w:szCs w:val="28"/>
        </w:rPr>
        <w:t xml:space="preserve">Верхний дышащий слой должен пропускать влагу в одном направлении и обеспечивать сухость кожи. </w:t>
      </w:r>
      <w:proofErr w:type="spellStart"/>
      <w:r w:rsidR="006E0E84">
        <w:rPr>
          <w:b w:val="0"/>
          <w:sz w:val="28"/>
          <w:szCs w:val="28"/>
        </w:rPr>
        <w:t>Впитываемость</w:t>
      </w:r>
      <w:proofErr w:type="spellEnd"/>
      <w:r w:rsidR="006E0E84">
        <w:rPr>
          <w:b w:val="0"/>
          <w:sz w:val="28"/>
          <w:szCs w:val="28"/>
        </w:rPr>
        <w:t xml:space="preserve"> должна обеспечиваться двойным впитывающим </w:t>
      </w:r>
      <w:r w:rsidR="00945F32">
        <w:rPr>
          <w:b w:val="0"/>
          <w:sz w:val="28"/>
          <w:szCs w:val="28"/>
        </w:rPr>
        <w:t xml:space="preserve">вкладышем с </w:t>
      </w:r>
      <w:proofErr w:type="spellStart"/>
      <w:r w:rsidR="00945F32">
        <w:rPr>
          <w:b w:val="0"/>
          <w:sz w:val="28"/>
          <w:szCs w:val="28"/>
        </w:rPr>
        <w:t>суперабсорбентом</w:t>
      </w:r>
      <w:proofErr w:type="spellEnd"/>
      <w:r w:rsidR="00945F32">
        <w:rPr>
          <w:b w:val="0"/>
          <w:sz w:val="28"/>
          <w:szCs w:val="28"/>
        </w:rPr>
        <w:t xml:space="preserve">, превращающим влагу в гель. Подгузники детские должны быть оснащены водонепроницаемыми защитными барьерами по бокам. Наружный слой должен быть из специального материала, препятствующего </w:t>
      </w:r>
      <w:proofErr w:type="spellStart"/>
      <w:r w:rsidR="00945F32">
        <w:rPr>
          <w:b w:val="0"/>
          <w:sz w:val="28"/>
          <w:szCs w:val="28"/>
        </w:rPr>
        <w:t>приникновению</w:t>
      </w:r>
      <w:proofErr w:type="spellEnd"/>
      <w:r w:rsidR="00945F32">
        <w:rPr>
          <w:b w:val="0"/>
          <w:sz w:val="28"/>
          <w:szCs w:val="28"/>
        </w:rPr>
        <w:t xml:space="preserve"> влаги наружу.</w:t>
      </w:r>
    </w:p>
    <w:p w:rsidR="00945F32" w:rsidRDefault="00E20BA4" w:rsidP="00E34495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Для многократного использования без повреждения клеящей зоны и более плотного прилегания к телу подгузники детские должны иметь двойные застежки (липучки для многократного использования).</w:t>
      </w:r>
    </w:p>
    <w:p w:rsidR="00E20BA4" w:rsidRDefault="009C71F6" w:rsidP="00E34495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подгузниках детских не допускаются механические повреждения (разрыв края, разрезы и т.п.), пятна различного происхождения, посторонние включения, видимые невооруженным глазом. Печатное изображение на подгузниках должно быть четким без искажений и пробелов. </w:t>
      </w:r>
      <w:r w:rsidR="004324AC">
        <w:rPr>
          <w:b w:val="0"/>
          <w:sz w:val="28"/>
          <w:szCs w:val="28"/>
        </w:rPr>
        <w:t xml:space="preserve">Не допускаются следы </w:t>
      </w:r>
      <w:proofErr w:type="spellStart"/>
      <w:r w:rsidR="004324AC">
        <w:rPr>
          <w:b w:val="0"/>
          <w:sz w:val="28"/>
          <w:szCs w:val="28"/>
        </w:rPr>
        <w:t>выщипывания</w:t>
      </w:r>
      <w:proofErr w:type="spellEnd"/>
      <w:r w:rsidR="004324AC">
        <w:rPr>
          <w:b w:val="0"/>
          <w:sz w:val="28"/>
          <w:szCs w:val="28"/>
        </w:rPr>
        <w:t xml:space="preserve"> волокон с поверхности подгузника детского и </w:t>
      </w:r>
      <w:proofErr w:type="spellStart"/>
      <w:r w:rsidR="004324AC">
        <w:rPr>
          <w:b w:val="0"/>
          <w:sz w:val="28"/>
          <w:szCs w:val="28"/>
        </w:rPr>
        <w:t>отмарывания</w:t>
      </w:r>
      <w:proofErr w:type="spellEnd"/>
      <w:r w:rsidR="004324AC">
        <w:rPr>
          <w:b w:val="0"/>
          <w:sz w:val="28"/>
          <w:szCs w:val="28"/>
        </w:rPr>
        <w:t xml:space="preserve"> краски.</w:t>
      </w:r>
    </w:p>
    <w:p w:rsidR="00455949" w:rsidRDefault="00455949" w:rsidP="00E34495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Печатное изображение на подгузниках детских должно быть четким без искажений и пробелов. Не допускаются следы </w:t>
      </w:r>
      <w:proofErr w:type="spellStart"/>
      <w:r>
        <w:rPr>
          <w:b w:val="0"/>
          <w:sz w:val="28"/>
          <w:szCs w:val="28"/>
        </w:rPr>
        <w:t>выщипывания</w:t>
      </w:r>
      <w:proofErr w:type="spellEnd"/>
      <w:r>
        <w:rPr>
          <w:b w:val="0"/>
          <w:sz w:val="28"/>
          <w:szCs w:val="28"/>
        </w:rPr>
        <w:t xml:space="preserve"> волокон с поверхности подгузника детского и </w:t>
      </w:r>
      <w:proofErr w:type="spellStart"/>
      <w:r>
        <w:rPr>
          <w:b w:val="0"/>
          <w:sz w:val="28"/>
          <w:szCs w:val="28"/>
        </w:rPr>
        <w:t>отмарывания</w:t>
      </w:r>
      <w:proofErr w:type="spellEnd"/>
      <w:r>
        <w:rPr>
          <w:b w:val="0"/>
          <w:sz w:val="28"/>
          <w:szCs w:val="28"/>
        </w:rPr>
        <w:t xml:space="preserve"> краски.</w:t>
      </w:r>
    </w:p>
    <w:p w:rsidR="00455949" w:rsidRDefault="00455949" w:rsidP="00E34495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Сырье и материалы для изготовления подгузников детских </w:t>
      </w:r>
      <w:r w:rsidR="007526EC">
        <w:rPr>
          <w:b w:val="0"/>
          <w:sz w:val="28"/>
          <w:szCs w:val="28"/>
        </w:rPr>
        <w:t>должны быть разрешены к применению Федеральной службой по надзору в сфере защиты прав потребителей и благополучия человека.</w:t>
      </w:r>
    </w:p>
    <w:p w:rsidR="00CE479E" w:rsidRDefault="00004DA8" w:rsidP="00E34495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Маркировка упаковки подгузников детских должна включать:</w:t>
      </w:r>
    </w:p>
    <w:p w:rsidR="00004DA8" w:rsidRDefault="00874608" w:rsidP="00E34495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условное обозначение группы подгузников детских</w:t>
      </w:r>
      <w:proofErr w:type="gramStart"/>
      <w:r>
        <w:rPr>
          <w:b w:val="0"/>
          <w:sz w:val="28"/>
          <w:szCs w:val="28"/>
        </w:rPr>
        <w:t>,;</w:t>
      </w:r>
      <w:proofErr w:type="gramEnd"/>
    </w:p>
    <w:p w:rsidR="00874608" w:rsidRDefault="00874608" w:rsidP="00E34495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товарную марку (при наличии), обозначение размера товара или номера;</w:t>
      </w:r>
    </w:p>
    <w:p w:rsidR="00874608" w:rsidRDefault="00874608" w:rsidP="00E34495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CB435C">
        <w:rPr>
          <w:b w:val="0"/>
          <w:sz w:val="28"/>
          <w:szCs w:val="28"/>
        </w:rPr>
        <w:t xml:space="preserve"> обозначение </w:t>
      </w:r>
      <w:proofErr w:type="spellStart"/>
      <w:r w:rsidR="00CB435C">
        <w:rPr>
          <w:b w:val="0"/>
          <w:sz w:val="28"/>
          <w:szCs w:val="28"/>
        </w:rPr>
        <w:t>впитываемости</w:t>
      </w:r>
      <w:proofErr w:type="spellEnd"/>
      <w:r w:rsidR="009A43E9">
        <w:rPr>
          <w:b w:val="0"/>
          <w:sz w:val="28"/>
          <w:szCs w:val="28"/>
        </w:rPr>
        <w:t xml:space="preserve"> товара;</w:t>
      </w:r>
    </w:p>
    <w:p w:rsidR="009A43E9" w:rsidRDefault="009A43E9" w:rsidP="00E34495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- </w:t>
      </w:r>
      <w:r w:rsidR="00861C8A">
        <w:rPr>
          <w:b w:val="0"/>
          <w:sz w:val="28"/>
          <w:szCs w:val="28"/>
        </w:rPr>
        <w:t>страну-изготовителя;</w:t>
      </w:r>
    </w:p>
    <w:p w:rsidR="00861C8A" w:rsidRDefault="00861C8A" w:rsidP="00E34495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55B5F">
        <w:rPr>
          <w:b w:val="0"/>
          <w:sz w:val="28"/>
          <w:szCs w:val="28"/>
        </w:rPr>
        <w:t>наименование предприятия-изготовителя, юридический адрес, товарный знак;</w:t>
      </w:r>
    </w:p>
    <w:p w:rsidR="00655B5F" w:rsidRDefault="00655B5F" w:rsidP="00E34495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911B87">
        <w:rPr>
          <w:b w:val="0"/>
          <w:sz w:val="28"/>
          <w:szCs w:val="28"/>
        </w:rPr>
        <w:t>отличительные характеристики подгузников детских в соответствии с их техническим исполнением;</w:t>
      </w:r>
    </w:p>
    <w:p w:rsidR="00911B87" w:rsidRDefault="00911B87" w:rsidP="00E34495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номер артикула;</w:t>
      </w:r>
    </w:p>
    <w:p w:rsidR="00911B87" w:rsidRDefault="00911B87" w:rsidP="00E34495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количество товара в упаковке;</w:t>
      </w:r>
    </w:p>
    <w:p w:rsidR="00911B87" w:rsidRDefault="00E14E76" w:rsidP="00E34495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094E89">
        <w:rPr>
          <w:b w:val="0"/>
          <w:sz w:val="28"/>
          <w:szCs w:val="28"/>
        </w:rPr>
        <w:t>дату (месяц, год) изготовления;</w:t>
      </w:r>
    </w:p>
    <w:p w:rsidR="00094E89" w:rsidRDefault="00094E89" w:rsidP="00E34495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срок годности;</w:t>
      </w:r>
    </w:p>
    <w:p w:rsidR="00094E89" w:rsidRDefault="00094E89" w:rsidP="00E34495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указания по утилизации: «Не бросать в канализацию»;</w:t>
      </w:r>
    </w:p>
    <w:p w:rsidR="00094E89" w:rsidRDefault="00094E89" w:rsidP="00E34495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правила использования;</w:t>
      </w:r>
    </w:p>
    <w:p w:rsidR="00094E89" w:rsidRDefault="00094E89" w:rsidP="00E34495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штриховой код товара;</w:t>
      </w:r>
    </w:p>
    <w:p w:rsidR="00094E89" w:rsidRDefault="00094E89" w:rsidP="00E34495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информацию о </w:t>
      </w:r>
      <w:r w:rsidR="0075236A">
        <w:rPr>
          <w:b w:val="0"/>
          <w:sz w:val="28"/>
          <w:szCs w:val="28"/>
        </w:rPr>
        <w:t>сертификации</w:t>
      </w:r>
      <w:r>
        <w:rPr>
          <w:b w:val="0"/>
          <w:sz w:val="28"/>
          <w:szCs w:val="28"/>
        </w:rPr>
        <w:t>.</w:t>
      </w:r>
    </w:p>
    <w:p w:rsidR="004A706C" w:rsidRDefault="004A706C" w:rsidP="004A706C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Подгузники должны быть упакованы в упаковку, обеспечивающую сохранность подгузников при транспортировании и хранении.</w:t>
      </w:r>
      <w:r w:rsidR="00027C5C">
        <w:rPr>
          <w:b w:val="0"/>
          <w:sz w:val="28"/>
          <w:szCs w:val="28"/>
        </w:rPr>
        <w:t xml:space="preserve"> Швы в пакетах из полимерной пленки должны быть заварены.</w:t>
      </w:r>
    </w:p>
    <w:p w:rsidR="00027C5C" w:rsidRDefault="00BF274A" w:rsidP="004A706C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Сырье и материалы для изготовления подгузников детских, должны быть разрешены к применению Федеральной службой по надзору в сфере защиты прав потребителей и благополучия человека.</w:t>
      </w:r>
    </w:p>
    <w:p w:rsidR="004A706C" w:rsidRDefault="004A706C" w:rsidP="00E34495">
      <w:pPr>
        <w:pStyle w:val="40"/>
        <w:shd w:val="clear" w:color="auto" w:fill="auto"/>
        <w:spacing w:after="0" w:line="240" w:lineRule="auto"/>
        <w:ind w:right="460" w:firstLine="708"/>
        <w:jc w:val="both"/>
        <w:rPr>
          <w:b w:val="0"/>
          <w:sz w:val="28"/>
          <w:szCs w:val="28"/>
        </w:rPr>
      </w:pPr>
    </w:p>
    <w:sectPr w:rsidR="004A706C" w:rsidSect="00CD33A8">
      <w:headerReference w:type="default" r:id="rId9"/>
      <w:pgSz w:w="16838" w:h="11906" w:orient="landscape"/>
      <w:pgMar w:top="567" w:right="567" w:bottom="567" w:left="567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D91" w:rsidRDefault="00897D91" w:rsidP="00B1616D">
      <w:pPr>
        <w:spacing w:after="0" w:line="240" w:lineRule="auto"/>
      </w:pPr>
      <w:r>
        <w:separator/>
      </w:r>
    </w:p>
  </w:endnote>
  <w:endnote w:type="continuationSeparator" w:id="0">
    <w:p w:rsidR="00897D91" w:rsidRDefault="00897D91" w:rsidP="00B1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D91" w:rsidRDefault="00897D91" w:rsidP="00B1616D">
      <w:pPr>
        <w:spacing w:after="0" w:line="240" w:lineRule="auto"/>
      </w:pPr>
      <w:r>
        <w:separator/>
      </w:r>
    </w:p>
  </w:footnote>
  <w:footnote w:type="continuationSeparator" w:id="0">
    <w:p w:rsidR="00897D91" w:rsidRDefault="00897D91" w:rsidP="00B1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990" w:rsidRDefault="00570990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37F3E"/>
    <w:multiLevelType w:val="hybridMultilevel"/>
    <w:tmpl w:val="EBC6C784"/>
    <w:lvl w:ilvl="0" w:tplc="5100F2DE">
      <w:start w:val="1"/>
      <w:numFmt w:val="decimal"/>
      <w:lvlText w:val="%1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C9557E1"/>
    <w:multiLevelType w:val="multilevel"/>
    <w:tmpl w:val="55D4009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  <w:color w:val="000000"/>
      </w:rPr>
    </w:lvl>
  </w:abstractNum>
  <w:abstractNum w:abstractNumId="2">
    <w:nsid w:val="590C6CA0"/>
    <w:multiLevelType w:val="hybridMultilevel"/>
    <w:tmpl w:val="24E8373A"/>
    <w:lvl w:ilvl="0" w:tplc="0CFEE96A">
      <w:start w:val="1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73FC6B6E"/>
    <w:multiLevelType w:val="multilevel"/>
    <w:tmpl w:val="42A4F7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F2"/>
    <w:rsid w:val="0000051C"/>
    <w:rsid w:val="00002AC8"/>
    <w:rsid w:val="00004DA8"/>
    <w:rsid w:val="00006B30"/>
    <w:rsid w:val="00006EFE"/>
    <w:rsid w:val="000108BD"/>
    <w:rsid w:val="00011692"/>
    <w:rsid w:val="00012D0A"/>
    <w:rsid w:val="00013535"/>
    <w:rsid w:val="00020080"/>
    <w:rsid w:val="000202FE"/>
    <w:rsid w:val="00021E6D"/>
    <w:rsid w:val="00022857"/>
    <w:rsid w:val="00022972"/>
    <w:rsid w:val="00022BDF"/>
    <w:rsid w:val="00023410"/>
    <w:rsid w:val="00027C5C"/>
    <w:rsid w:val="00032A61"/>
    <w:rsid w:val="00033D53"/>
    <w:rsid w:val="00034113"/>
    <w:rsid w:val="00034D07"/>
    <w:rsid w:val="00034FF2"/>
    <w:rsid w:val="00036943"/>
    <w:rsid w:val="0003781C"/>
    <w:rsid w:val="00037829"/>
    <w:rsid w:val="000429B3"/>
    <w:rsid w:val="00050CC6"/>
    <w:rsid w:val="00051342"/>
    <w:rsid w:val="00052D0F"/>
    <w:rsid w:val="0005343B"/>
    <w:rsid w:val="00055328"/>
    <w:rsid w:val="00057006"/>
    <w:rsid w:val="000570B0"/>
    <w:rsid w:val="0006057B"/>
    <w:rsid w:val="00070D41"/>
    <w:rsid w:val="00071B3E"/>
    <w:rsid w:val="00072EE9"/>
    <w:rsid w:val="0007443C"/>
    <w:rsid w:val="00080C2E"/>
    <w:rsid w:val="00081CDE"/>
    <w:rsid w:val="00082342"/>
    <w:rsid w:val="000824E3"/>
    <w:rsid w:val="00084F57"/>
    <w:rsid w:val="0008670B"/>
    <w:rsid w:val="0009131C"/>
    <w:rsid w:val="00092030"/>
    <w:rsid w:val="00092998"/>
    <w:rsid w:val="00094839"/>
    <w:rsid w:val="000949CD"/>
    <w:rsid w:val="00094E89"/>
    <w:rsid w:val="00096470"/>
    <w:rsid w:val="00096844"/>
    <w:rsid w:val="000A0201"/>
    <w:rsid w:val="000A0A56"/>
    <w:rsid w:val="000A226A"/>
    <w:rsid w:val="000A2E73"/>
    <w:rsid w:val="000A5131"/>
    <w:rsid w:val="000A6E70"/>
    <w:rsid w:val="000A7743"/>
    <w:rsid w:val="000B0690"/>
    <w:rsid w:val="000B09ED"/>
    <w:rsid w:val="000B2F7F"/>
    <w:rsid w:val="000B3044"/>
    <w:rsid w:val="000B3516"/>
    <w:rsid w:val="000B3C6A"/>
    <w:rsid w:val="000B4D84"/>
    <w:rsid w:val="000B70DD"/>
    <w:rsid w:val="000C1057"/>
    <w:rsid w:val="000C3426"/>
    <w:rsid w:val="000C53CC"/>
    <w:rsid w:val="000C5610"/>
    <w:rsid w:val="000D17B8"/>
    <w:rsid w:val="000D23F2"/>
    <w:rsid w:val="000D2C3E"/>
    <w:rsid w:val="000D33DF"/>
    <w:rsid w:val="000D52B2"/>
    <w:rsid w:val="000D6A9B"/>
    <w:rsid w:val="000E177A"/>
    <w:rsid w:val="000E202F"/>
    <w:rsid w:val="000E30E6"/>
    <w:rsid w:val="000E4398"/>
    <w:rsid w:val="000E69FC"/>
    <w:rsid w:val="000E6A1B"/>
    <w:rsid w:val="000E6BE6"/>
    <w:rsid w:val="000E6E38"/>
    <w:rsid w:val="000E7260"/>
    <w:rsid w:val="000F01A4"/>
    <w:rsid w:val="000F105F"/>
    <w:rsid w:val="000F10EE"/>
    <w:rsid w:val="000F122C"/>
    <w:rsid w:val="000F174E"/>
    <w:rsid w:val="000F237B"/>
    <w:rsid w:val="000F3E30"/>
    <w:rsid w:val="000F3F66"/>
    <w:rsid w:val="000F4576"/>
    <w:rsid w:val="000F75C1"/>
    <w:rsid w:val="0010000E"/>
    <w:rsid w:val="00100E78"/>
    <w:rsid w:val="0010233B"/>
    <w:rsid w:val="00102439"/>
    <w:rsid w:val="00103885"/>
    <w:rsid w:val="001074A2"/>
    <w:rsid w:val="00110292"/>
    <w:rsid w:val="00110F6B"/>
    <w:rsid w:val="0011103B"/>
    <w:rsid w:val="00111CDC"/>
    <w:rsid w:val="00111D71"/>
    <w:rsid w:val="0011259E"/>
    <w:rsid w:val="00113290"/>
    <w:rsid w:val="0011397F"/>
    <w:rsid w:val="00114921"/>
    <w:rsid w:val="00114A20"/>
    <w:rsid w:val="00114C1D"/>
    <w:rsid w:val="00115EF1"/>
    <w:rsid w:val="00120135"/>
    <w:rsid w:val="001206EB"/>
    <w:rsid w:val="00121073"/>
    <w:rsid w:val="0012200B"/>
    <w:rsid w:val="00124E06"/>
    <w:rsid w:val="00125D24"/>
    <w:rsid w:val="001311EF"/>
    <w:rsid w:val="00137FC5"/>
    <w:rsid w:val="001409D1"/>
    <w:rsid w:val="00141189"/>
    <w:rsid w:val="00142443"/>
    <w:rsid w:val="001426E5"/>
    <w:rsid w:val="001434B8"/>
    <w:rsid w:val="00143503"/>
    <w:rsid w:val="001458AF"/>
    <w:rsid w:val="001508CB"/>
    <w:rsid w:val="00150B46"/>
    <w:rsid w:val="00150EEF"/>
    <w:rsid w:val="00151027"/>
    <w:rsid w:val="00152771"/>
    <w:rsid w:val="0015371B"/>
    <w:rsid w:val="001563CB"/>
    <w:rsid w:val="0016032A"/>
    <w:rsid w:val="00160656"/>
    <w:rsid w:val="00161683"/>
    <w:rsid w:val="00163184"/>
    <w:rsid w:val="00163195"/>
    <w:rsid w:val="001635DB"/>
    <w:rsid w:val="00163933"/>
    <w:rsid w:val="00164C1E"/>
    <w:rsid w:val="0016703B"/>
    <w:rsid w:val="0017460B"/>
    <w:rsid w:val="00175CD0"/>
    <w:rsid w:val="001761D1"/>
    <w:rsid w:val="00176F6C"/>
    <w:rsid w:val="00177235"/>
    <w:rsid w:val="00177E3E"/>
    <w:rsid w:val="001816D3"/>
    <w:rsid w:val="00181742"/>
    <w:rsid w:val="001833AD"/>
    <w:rsid w:val="00183CE2"/>
    <w:rsid w:val="00184844"/>
    <w:rsid w:val="00186302"/>
    <w:rsid w:val="0018782E"/>
    <w:rsid w:val="00187EE2"/>
    <w:rsid w:val="0019047A"/>
    <w:rsid w:val="0019421B"/>
    <w:rsid w:val="00194394"/>
    <w:rsid w:val="00194D64"/>
    <w:rsid w:val="001959DD"/>
    <w:rsid w:val="00195B28"/>
    <w:rsid w:val="00196DCE"/>
    <w:rsid w:val="00197845"/>
    <w:rsid w:val="00197C37"/>
    <w:rsid w:val="001A1162"/>
    <w:rsid w:val="001A237D"/>
    <w:rsid w:val="001A3D99"/>
    <w:rsid w:val="001A7314"/>
    <w:rsid w:val="001B1366"/>
    <w:rsid w:val="001B30E2"/>
    <w:rsid w:val="001B378E"/>
    <w:rsid w:val="001B37C7"/>
    <w:rsid w:val="001B3823"/>
    <w:rsid w:val="001B4498"/>
    <w:rsid w:val="001B73D2"/>
    <w:rsid w:val="001B758C"/>
    <w:rsid w:val="001C1172"/>
    <w:rsid w:val="001C308F"/>
    <w:rsid w:val="001C34DD"/>
    <w:rsid w:val="001C4CA6"/>
    <w:rsid w:val="001C6371"/>
    <w:rsid w:val="001C7A47"/>
    <w:rsid w:val="001D0236"/>
    <w:rsid w:val="001D10DA"/>
    <w:rsid w:val="001D28E7"/>
    <w:rsid w:val="001D430B"/>
    <w:rsid w:val="001D44F3"/>
    <w:rsid w:val="001D4860"/>
    <w:rsid w:val="001D4AB7"/>
    <w:rsid w:val="001E0628"/>
    <w:rsid w:val="001E0CAD"/>
    <w:rsid w:val="001E195F"/>
    <w:rsid w:val="001E1C0F"/>
    <w:rsid w:val="001E200A"/>
    <w:rsid w:val="001E2439"/>
    <w:rsid w:val="001E49AC"/>
    <w:rsid w:val="001E6F0D"/>
    <w:rsid w:val="001E7373"/>
    <w:rsid w:val="001E7F30"/>
    <w:rsid w:val="001F02BD"/>
    <w:rsid w:val="001F0E3E"/>
    <w:rsid w:val="001F266F"/>
    <w:rsid w:val="001F3080"/>
    <w:rsid w:val="001F4CF3"/>
    <w:rsid w:val="001F4D3D"/>
    <w:rsid w:val="001F5824"/>
    <w:rsid w:val="001F59CD"/>
    <w:rsid w:val="001F6907"/>
    <w:rsid w:val="001F7395"/>
    <w:rsid w:val="001F7F51"/>
    <w:rsid w:val="00200D85"/>
    <w:rsid w:val="00201013"/>
    <w:rsid w:val="0020580B"/>
    <w:rsid w:val="002059A4"/>
    <w:rsid w:val="00206504"/>
    <w:rsid w:val="0021154C"/>
    <w:rsid w:val="00212678"/>
    <w:rsid w:val="00214801"/>
    <w:rsid w:val="00215086"/>
    <w:rsid w:val="002156AC"/>
    <w:rsid w:val="00220B19"/>
    <w:rsid w:val="00225A2E"/>
    <w:rsid w:val="00225DA4"/>
    <w:rsid w:val="0023028A"/>
    <w:rsid w:val="00230831"/>
    <w:rsid w:val="00230AE7"/>
    <w:rsid w:val="00231B85"/>
    <w:rsid w:val="00232C78"/>
    <w:rsid w:val="00234178"/>
    <w:rsid w:val="00234488"/>
    <w:rsid w:val="00234B97"/>
    <w:rsid w:val="00237558"/>
    <w:rsid w:val="0023757E"/>
    <w:rsid w:val="00244F3E"/>
    <w:rsid w:val="00246262"/>
    <w:rsid w:val="00246B67"/>
    <w:rsid w:val="002478C9"/>
    <w:rsid w:val="00250C6B"/>
    <w:rsid w:val="00251D87"/>
    <w:rsid w:val="002560E5"/>
    <w:rsid w:val="00257173"/>
    <w:rsid w:val="0025743E"/>
    <w:rsid w:val="00260CD7"/>
    <w:rsid w:val="0026284D"/>
    <w:rsid w:val="00264149"/>
    <w:rsid w:val="00264CC2"/>
    <w:rsid w:val="00265218"/>
    <w:rsid w:val="0026736C"/>
    <w:rsid w:val="0026755C"/>
    <w:rsid w:val="002703F8"/>
    <w:rsid w:val="00270BE1"/>
    <w:rsid w:val="002711C0"/>
    <w:rsid w:val="002735E7"/>
    <w:rsid w:val="002739D5"/>
    <w:rsid w:val="0027425E"/>
    <w:rsid w:val="00276968"/>
    <w:rsid w:val="00281995"/>
    <w:rsid w:val="00281A08"/>
    <w:rsid w:val="00281C70"/>
    <w:rsid w:val="00281E20"/>
    <w:rsid w:val="00282CD6"/>
    <w:rsid w:val="002831C6"/>
    <w:rsid w:val="0028506F"/>
    <w:rsid w:val="002868A7"/>
    <w:rsid w:val="00292F5D"/>
    <w:rsid w:val="002935F0"/>
    <w:rsid w:val="00294E9E"/>
    <w:rsid w:val="00295C4B"/>
    <w:rsid w:val="00296A8A"/>
    <w:rsid w:val="002A05B3"/>
    <w:rsid w:val="002A111E"/>
    <w:rsid w:val="002A1E3F"/>
    <w:rsid w:val="002A3586"/>
    <w:rsid w:val="002A3D84"/>
    <w:rsid w:val="002A485F"/>
    <w:rsid w:val="002A5907"/>
    <w:rsid w:val="002A5BEA"/>
    <w:rsid w:val="002A6331"/>
    <w:rsid w:val="002A674A"/>
    <w:rsid w:val="002A69D1"/>
    <w:rsid w:val="002A6A38"/>
    <w:rsid w:val="002B0518"/>
    <w:rsid w:val="002B1790"/>
    <w:rsid w:val="002B188B"/>
    <w:rsid w:val="002B2591"/>
    <w:rsid w:val="002B36CE"/>
    <w:rsid w:val="002B3FE6"/>
    <w:rsid w:val="002B6A29"/>
    <w:rsid w:val="002B6C55"/>
    <w:rsid w:val="002B7ACC"/>
    <w:rsid w:val="002C0DA1"/>
    <w:rsid w:val="002C1A9F"/>
    <w:rsid w:val="002C277C"/>
    <w:rsid w:val="002C344A"/>
    <w:rsid w:val="002C60F6"/>
    <w:rsid w:val="002C7A1F"/>
    <w:rsid w:val="002D0B9D"/>
    <w:rsid w:val="002D0DAF"/>
    <w:rsid w:val="002D220C"/>
    <w:rsid w:val="002D49B2"/>
    <w:rsid w:val="002D6A72"/>
    <w:rsid w:val="002E0F22"/>
    <w:rsid w:val="002E1B80"/>
    <w:rsid w:val="002E4D7B"/>
    <w:rsid w:val="002E5DD2"/>
    <w:rsid w:val="002E688D"/>
    <w:rsid w:val="002E782A"/>
    <w:rsid w:val="002F1E04"/>
    <w:rsid w:val="002F304D"/>
    <w:rsid w:val="002F3737"/>
    <w:rsid w:val="00300E05"/>
    <w:rsid w:val="00302A14"/>
    <w:rsid w:val="003041DA"/>
    <w:rsid w:val="003046F6"/>
    <w:rsid w:val="00304C2E"/>
    <w:rsid w:val="00305223"/>
    <w:rsid w:val="00306EEB"/>
    <w:rsid w:val="0031028B"/>
    <w:rsid w:val="003124EC"/>
    <w:rsid w:val="003143C2"/>
    <w:rsid w:val="00320B0B"/>
    <w:rsid w:val="00320F81"/>
    <w:rsid w:val="003236AE"/>
    <w:rsid w:val="00324882"/>
    <w:rsid w:val="00325539"/>
    <w:rsid w:val="003278EC"/>
    <w:rsid w:val="00327D7B"/>
    <w:rsid w:val="00327D8B"/>
    <w:rsid w:val="0033258E"/>
    <w:rsid w:val="003329E3"/>
    <w:rsid w:val="00333164"/>
    <w:rsid w:val="00333888"/>
    <w:rsid w:val="003349DF"/>
    <w:rsid w:val="00335138"/>
    <w:rsid w:val="0033546F"/>
    <w:rsid w:val="0033556E"/>
    <w:rsid w:val="00340BD9"/>
    <w:rsid w:val="003444B1"/>
    <w:rsid w:val="00345842"/>
    <w:rsid w:val="00346D16"/>
    <w:rsid w:val="00347D94"/>
    <w:rsid w:val="00347F16"/>
    <w:rsid w:val="003501C8"/>
    <w:rsid w:val="00351E59"/>
    <w:rsid w:val="003527AA"/>
    <w:rsid w:val="00354C38"/>
    <w:rsid w:val="003554A7"/>
    <w:rsid w:val="00355B62"/>
    <w:rsid w:val="00355FC7"/>
    <w:rsid w:val="003561BE"/>
    <w:rsid w:val="00356BB8"/>
    <w:rsid w:val="003571F3"/>
    <w:rsid w:val="00360983"/>
    <w:rsid w:val="00361C04"/>
    <w:rsid w:val="00363DDB"/>
    <w:rsid w:val="0036410A"/>
    <w:rsid w:val="00366F7D"/>
    <w:rsid w:val="00370A35"/>
    <w:rsid w:val="003745E3"/>
    <w:rsid w:val="00374DFB"/>
    <w:rsid w:val="003753AD"/>
    <w:rsid w:val="0037727B"/>
    <w:rsid w:val="003821DC"/>
    <w:rsid w:val="00382588"/>
    <w:rsid w:val="0038357C"/>
    <w:rsid w:val="00383CDF"/>
    <w:rsid w:val="003857AF"/>
    <w:rsid w:val="00385C76"/>
    <w:rsid w:val="00386B14"/>
    <w:rsid w:val="00387196"/>
    <w:rsid w:val="00387234"/>
    <w:rsid w:val="00390126"/>
    <w:rsid w:val="0039037E"/>
    <w:rsid w:val="00391E76"/>
    <w:rsid w:val="003921F7"/>
    <w:rsid w:val="00392972"/>
    <w:rsid w:val="00394D4A"/>
    <w:rsid w:val="0039621D"/>
    <w:rsid w:val="00396BFD"/>
    <w:rsid w:val="003A1C97"/>
    <w:rsid w:val="003A4021"/>
    <w:rsid w:val="003A498C"/>
    <w:rsid w:val="003A66B3"/>
    <w:rsid w:val="003B0197"/>
    <w:rsid w:val="003B0921"/>
    <w:rsid w:val="003B0EF5"/>
    <w:rsid w:val="003B11B4"/>
    <w:rsid w:val="003B1281"/>
    <w:rsid w:val="003B1B80"/>
    <w:rsid w:val="003B3EF7"/>
    <w:rsid w:val="003B45CF"/>
    <w:rsid w:val="003B5150"/>
    <w:rsid w:val="003B60BD"/>
    <w:rsid w:val="003B6199"/>
    <w:rsid w:val="003C106E"/>
    <w:rsid w:val="003C3DA3"/>
    <w:rsid w:val="003C4AB8"/>
    <w:rsid w:val="003C7295"/>
    <w:rsid w:val="003C7A3F"/>
    <w:rsid w:val="003D196B"/>
    <w:rsid w:val="003D22F9"/>
    <w:rsid w:val="003D3395"/>
    <w:rsid w:val="003D5204"/>
    <w:rsid w:val="003D5FC9"/>
    <w:rsid w:val="003D68F7"/>
    <w:rsid w:val="003D6B06"/>
    <w:rsid w:val="003E01A6"/>
    <w:rsid w:val="003E1AD7"/>
    <w:rsid w:val="003E1D8A"/>
    <w:rsid w:val="003E41DD"/>
    <w:rsid w:val="003E5E6A"/>
    <w:rsid w:val="003E708F"/>
    <w:rsid w:val="003E7FDB"/>
    <w:rsid w:val="003F0914"/>
    <w:rsid w:val="003F43D7"/>
    <w:rsid w:val="003F6E39"/>
    <w:rsid w:val="00402256"/>
    <w:rsid w:val="004047AD"/>
    <w:rsid w:val="00404DD3"/>
    <w:rsid w:val="00405049"/>
    <w:rsid w:val="00405528"/>
    <w:rsid w:val="00406E32"/>
    <w:rsid w:val="00407031"/>
    <w:rsid w:val="00407EED"/>
    <w:rsid w:val="004105FD"/>
    <w:rsid w:val="00410B8E"/>
    <w:rsid w:val="00412354"/>
    <w:rsid w:val="00413A27"/>
    <w:rsid w:val="00413C70"/>
    <w:rsid w:val="0041505C"/>
    <w:rsid w:val="00415899"/>
    <w:rsid w:val="00417BAF"/>
    <w:rsid w:val="00417DC5"/>
    <w:rsid w:val="004218CA"/>
    <w:rsid w:val="0042224A"/>
    <w:rsid w:val="00422FFD"/>
    <w:rsid w:val="004234EC"/>
    <w:rsid w:val="0042722F"/>
    <w:rsid w:val="004273EF"/>
    <w:rsid w:val="004324AC"/>
    <w:rsid w:val="00432DFF"/>
    <w:rsid w:val="00433B60"/>
    <w:rsid w:val="00433C48"/>
    <w:rsid w:val="00433F3C"/>
    <w:rsid w:val="0043400D"/>
    <w:rsid w:val="004367D3"/>
    <w:rsid w:val="0043717F"/>
    <w:rsid w:val="00437800"/>
    <w:rsid w:val="00440D43"/>
    <w:rsid w:val="004416C1"/>
    <w:rsid w:val="00441997"/>
    <w:rsid w:val="00442F77"/>
    <w:rsid w:val="004504D4"/>
    <w:rsid w:val="00451244"/>
    <w:rsid w:val="00451DB4"/>
    <w:rsid w:val="00452C07"/>
    <w:rsid w:val="00453829"/>
    <w:rsid w:val="00453DB8"/>
    <w:rsid w:val="00455136"/>
    <w:rsid w:val="00455400"/>
    <w:rsid w:val="00455949"/>
    <w:rsid w:val="0045623E"/>
    <w:rsid w:val="00457EAD"/>
    <w:rsid w:val="00457EEF"/>
    <w:rsid w:val="004631F9"/>
    <w:rsid w:val="004645AA"/>
    <w:rsid w:val="00464FD5"/>
    <w:rsid w:val="00467129"/>
    <w:rsid w:val="00467359"/>
    <w:rsid w:val="00472874"/>
    <w:rsid w:val="0047499F"/>
    <w:rsid w:val="00474F1D"/>
    <w:rsid w:val="00474FB3"/>
    <w:rsid w:val="004753AF"/>
    <w:rsid w:val="0048152D"/>
    <w:rsid w:val="00483C23"/>
    <w:rsid w:val="0048439C"/>
    <w:rsid w:val="00484F67"/>
    <w:rsid w:val="00485CB0"/>
    <w:rsid w:val="0048628B"/>
    <w:rsid w:val="004875C2"/>
    <w:rsid w:val="0049062D"/>
    <w:rsid w:val="00492E7C"/>
    <w:rsid w:val="00494772"/>
    <w:rsid w:val="00494DCE"/>
    <w:rsid w:val="00495F64"/>
    <w:rsid w:val="004966B1"/>
    <w:rsid w:val="00497F61"/>
    <w:rsid w:val="004A01DD"/>
    <w:rsid w:val="004A06B5"/>
    <w:rsid w:val="004A08EB"/>
    <w:rsid w:val="004A21BA"/>
    <w:rsid w:val="004A351C"/>
    <w:rsid w:val="004A6E58"/>
    <w:rsid w:val="004A6EB3"/>
    <w:rsid w:val="004A706C"/>
    <w:rsid w:val="004A7662"/>
    <w:rsid w:val="004A7B45"/>
    <w:rsid w:val="004B02DD"/>
    <w:rsid w:val="004B13BA"/>
    <w:rsid w:val="004B4873"/>
    <w:rsid w:val="004C0C39"/>
    <w:rsid w:val="004C28C5"/>
    <w:rsid w:val="004C2A25"/>
    <w:rsid w:val="004C3216"/>
    <w:rsid w:val="004C3773"/>
    <w:rsid w:val="004C37EF"/>
    <w:rsid w:val="004C4DA3"/>
    <w:rsid w:val="004C5686"/>
    <w:rsid w:val="004C7D4A"/>
    <w:rsid w:val="004C7E8F"/>
    <w:rsid w:val="004D0283"/>
    <w:rsid w:val="004D0685"/>
    <w:rsid w:val="004D0D5F"/>
    <w:rsid w:val="004D1597"/>
    <w:rsid w:val="004D1DCE"/>
    <w:rsid w:val="004D4953"/>
    <w:rsid w:val="004D4EF4"/>
    <w:rsid w:val="004E3F10"/>
    <w:rsid w:val="004E6797"/>
    <w:rsid w:val="004F153A"/>
    <w:rsid w:val="004F257D"/>
    <w:rsid w:val="004F2F83"/>
    <w:rsid w:val="004F3C50"/>
    <w:rsid w:val="004F652E"/>
    <w:rsid w:val="005000E8"/>
    <w:rsid w:val="005006CD"/>
    <w:rsid w:val="005009E4"/>
    <w:rsid w:val="00502213"/>
    <w:rsid w:val="00504790"/>
    <w:rsid w:val="00504BC5"/>
    <w:rsid w:val="00506ACD"/>
    <w:rsid w:val="0051173A"/>
    <w:rsid w:val="0051394B"/>
    <w:rsid w:val="005144AA"/>
    <w:rsid w:val="005157AB"/>
    <w:rsid w:val="0051631D"/>
    <w:rsid w:val="00516ECE"/>
    <w:rsid w:val="005174AA"/>
    <w:rsid w:val="005200EC"/>
    <w:rsid w:val="005200FE"/>
    <w:rsid w:val="00522272"/>
    <w:rsid w:val="0052257B"/>
    <w:rsid w:val="005226EA"/>
    <w:rsid w:val="00524A97"/>
    <w:rsid w:val="005256E2"/>
    <w:rsid w:val="00525C83"/>
    <w:rsid w:val="00525CB1"/>
    <w:rsid w:val="00531B87"/>
    <w:rsid w:val="0053262E"/>
    <w:rsid w:val="0053273D"/>
    <w:rsid w:val="00532877"/>
    <w:rsid w:val="00532D4F"/>
    <w:rsid w:val="00535108"/>
    <w:rsid w:val="00535618"/>
    <w:rsid w:val="00536479"/>
    <w:rsid w:val="005379C9"/>
    <w:rsid w:val="00540162"/>
    <w:rsid w:val="00540753"/>
    <w:rsid w:val="00541EF8"/>
    <w:rsid w:val="005442FA"/>
    <w:rsid w:val="00544ED7"/>
    <w:rsid w:val="00547C25"/>
    <w:rsid w:val="00550277"/>
    <w:rsid w:val="005514AF"/>
    <w:rsid w:val="005546F3"/>
    <w:rsid w:val="00554AFA"/>
    <w:rsid w:val="0055525F"/>
    <w:rsid w:val="00555ADB"/>
    <w:rsid w:val="00555BFE"/>
    <w:rsid w:val="00556D7F"/>
    <w:rsid w:val="00557153"/>
    <w:rsid w:val="005571BA"/>
    <w:rsid w:val="00561A85"/>
    <w:rsid w:val="00562DB7"/>
    <w:rsid w:val="00565B52"/>
    <w:rsid w:val="00566B46"/>
    <w:rsid w:val="00567F8B"/>
    <w:rsid w:val="00570990"/>
    <w:rsid w:val="00570D39"/>
    <w:rsid w:val="005712BD"/>
    <w:rsid w:val="00571BDD"/>
    <w:rsid w:val="00571D0D"/>
    <w:rsid w:val="00573729"/>
    <w:rsid w:val="0057454F"/>
    <w:rsid w:val="00574CAE"/>
    <w:rsid w:val="0057513B"/>
    <w:rsid w:val="00577AE5"/>
    <w:rsid w:val="0058003B"/>
    <w:rsid w:val="00580207"/>
    <w:rsid w:val="00581382"/>
    <w:rsid w:val="00582D90"/>
    <w:rsid w:val="00583676"/>
    <w:rsid w:val="00584336"/>
    <w:rsid w:val="00596FA1"/>
    <w:rsid w:val="0059735F"/>
    <w:rsid w:val="005974A3"/>
    <w:rsid w:val="005A0B70"/>
    <w:rsid w:val="005A0F8F"/>
    <w:rsid w:val="005A212A"/>
    <w:rsid w:val="005A23AD"/>
    <w:rsid w:val="005A2937"/>
    <w:rsid w:val="005A389E"/>
    <w:rsid w:val="005A4F8B"/>
    <w:rsid w:val="005A6D8A"/>
    <w:rsid w:val="005A6E0D"/>
    <w:rsid w:val="005A756B"/>
    <w:rsid w:val="005A7992"/>
    <w:rsid w:val="005B1122"/>
    <w:rsid w:val="005B202E"/>
    <w:rsid w:val="005B332B"/>
    <w:rsid w:val="005B4890"/>
    <w:rsid w:val="005B55C7"/>
    <w:rsid w:val="005B62E2"/>
    <w:rsid w:val="005B6B5A"/>
    <w:rsid w:val="005C0818"/>
    <w:rsid w:val="005C23F0"/>
    <w:rsid w:val="005C2739"/>
    <w:rsid w:val="005C2F97"/>
    <w:rsid w:val="005C72F3"/>
    <w:rsid w:val="005D00C9"/>
    <w:rsid w:val="005D015B"/>
    <w:rsid w:val="005D0D05"/>
    <w:rsid w:val="005D11A2"/>
    <w:rsid w:val="005D17CA"/>
    <w:rsid w:val="005D186A"/>
    <w:rsid w:val="005D3BE7"/>
    <w:rsid w:val="005D4133"/>
    <w:rsid w:val="005D47FA"/>
    <w:rsid w:val="005D5DCF"/>
    <w:rsid w:val="005D64C9"/>
    <w:rsid w:val="005D68BD"/>
    <w:rsid w:val="005D7025"/>
    <w:rsid w:val="005D72EE"/>
    <w:rsid w:val="005E0208"/>
    <w:rsid w:val="005E122E"/>
    <w:rsid w:val="005E4654"/>
    <w:rsid w:val="005E6E75"/>
    <w:rsid w:val="005E7159"/>
    <w:rsid w:val="005F09FE"/>
    <w:rsid w:val="005F2BAA"/>
    <w:rsid w:val="005F3114"/>
    <w:rsid w:val="005F490D"/>
    <w:rsid w:val="005F4FE1"/>
    <w:rsid w:val="005F53A2"/>
    <w:rsid w:val="005F5400"/>
    <w:rsid w:val="005F6DC7"/>
    <w:rsid w:val="005F7557"/>
    <w:rsid w:val="00600D8B"/>
    <w:rsid w:val="0060111D"/>
    <w:rsid w:val="0060245F"/>
    <w:rsid w:val="00604C97"/>
    <w:rsid w:val="00605DFD"/>
    <w:rsid w:val="00605E06"/>
    <w:rsid w:val="006064CE"/>
    <w:rsid w:val="006111CB"/>
    <w:rsid w:val="00614184"/>
    <w:rsid w:val="00614DF6"/>
    <w:rsid w:val="006151FB"/>
    <w:rsid w:val="0061572E"/>
    <w:rsid w:val="00616191"/>
    <w:rsid w:val="0061642B"/>
    <w:rsid w:val="00621F42"/>
    <w:rsid w:val="00625F4F"/>
    <w:rsid w:val="00627CCC"/>
    <w:rsid w:val="0063061D"/>
    <w:rsid w:val="00630D8C"/>
    <w:rsid w:val="00631100"/>
    <w:rsid w:val="00631257"/>
    <w:rsid w:val="00631F89"/>
    <w:rsid w:val="00632388"/>
    <w:rsid w:val="00632491"/>
    <w:rsid w:val="00632B5A"/>
    <w:rsid w:val="006355FA"/>
    <w:rsid w:val="0063672F"/>
    <w:rsid w:val="00636A32"/>
    <w:rsid w:val="00636B95"/>
    <w:rsid w:val="00637A82"/>
    <w:rsid w:val="00640AFB"/>
    <w:rsid w:val="006411AB"/>
    <w:rsid w:val="0064209C"/>
    <w:rsid w:val="00643C16"/>
    <w:rsid w:val="00645257"/>
    <w:rsid w:val="00650CD4"/>
    <w:rsid w:val="00653226"/>
    <w:rsid w:val="00654CB7"/>
    <w:rsid w:val="0065577D"/>
    <w:rsid w:val="00655B5F"/>
    <w:rsid w:val="006601F8"/>
    <w:rsid w:val="00661446"/>
    <w:rsid w:val="0066176E"/>
    <w:rsid w:val="006622B4"/>
    <w:rsid w:val="006636E4"/>
    <w:rsid w:val="006646A2"/>
    <w:rsid w:val="00666D08"/>
    <w:rsid w:val="0066754E"/>
    <w:rsid w:val="006679A3"/>
    <w:rsid w:val="00672E22"/>
    <w:rsid w:val="00672FD8"/>
    <w:rsid w:val="00672FF0"/>
    <w:rsid w:val="00673476"/>
    <w:rsid w:val="0067347B"/>
    <w:rsid w:val="00673704"/>
    <w:rsid w:val="006738E7"/>
    <w:rsid w:val="006746E8"/>
    <w:rsid w:val="00674DBA"/>
    <w:rsid w:val="00675389"/>
    <w:rsid w:val="00675AD7"/>
    <w:rsid w:val="00675FF5"/>
    <w:rsid w:val="006768D6"/>
    <w:rsid w:val="00680AA3"/>
    <w:rsid w:val="00681075"/>
    <w:rsid w:val="00681C92"/>
    <w:rsid w:val="0068652B"/>
    <w:rsid w:val="00686EB0"/>
    <w:rsid w:val="00687D86"/>
    <w:rsid w:val="00691291"/>
    <w:rsid w:val="00691704"/>
    <w:rsid w:val="0069227F"/>
    <w:rsid w:val="00692D0E"/>
    <w:rsid w:val="006938A6"/>
    <w:rsid w:val="006962B5"/>
    <w:rsid w:val="00696D6A"/>
    <w:rsid w:val="006A0093"/>
    <w:rsid w:val="006A0F36"/>
    <w:rsid w:val="006A709E"/>
    <w:rsid w:val="006A79A1"/>
    <w:rsid w:val="006B0E8F"/>
    <w:rsid w:val="006B12B9"/>
    <w:rsid w:val="006B16C3"/>
    <w:rsid w:val="006B1E95"/>
    <w:rsid w:val="006B1FCB"/>
    <w:rsid w:val="006B28E4"/>
    <w:rsid w:val="006B54E9"/>
    <w:rsid w:val="006B5802"/>
    <w:rsid w:val="006C1932"/>
    <w:rsid w:val="006C3178"/>
    <w:rsid w:val="006C37B7"/>
    <w:rsid w:val="006C53A7"/>
    <w:rsid w:val="006C5B9B"/>
    <w:rsid w:val="006C5F01"/>
    <w:rsid w:val="006C6931"/>
    <w:rsid w:val="006D061E"/>
    <w:rsid w:val="006D0765"/>
    <w:rsid w:val="006D08B3"/>
    <w:rsid w:val="006D2314"/>
    <w:rsid w:val="006D2FB9"/>
    <w:rsid w:val="006D4411"/>
    <w:rsid w:val="006D6984"/>
    <w:rsid w:val="006D6C7E"/>
    <w:rsid w:val="006E002F"/>
    <w:rsid w:val="006E09FB"/>
    <w:rsid w:val="006E0E84"/>
    <w:rsid w:val="006E4420"/>
    <w:rsid w:val="006E49B1"/>
    <w:rsid w:val="006E5E43"/>
    <w:rsid w:val="006E68C2"/>
    <w:rsid w:val="006E72B0"/>
    <w:rsid w:val="006E759A"/>
    <w:rsid w:val="006F5CFA"/>
    <w:rsid w:val="006F69CD"/>
    <w:rsid w:val="00700046"/>
    <w:rsid w:val="00700D6D"/>
    <w:rsid w:val="007011D9"/>
    <w:rsid w:val="00701943"/>
    <w:rsid w:val="00702324"/>
    <w:rsid w:val="007030B9"/>
    <w:rsid w:val="00703291"/>
    <w:rsid w:val="00703DBA"/>
    <w:rsid w:val="00704720"/>
    <w:rsid w:val="00704D0B"/>
    <w:rsid w:val="007067D3"/>
    <w:rsid w:val="007069C1"/>
    <w:rsid w:val="00706C79"/>
    <w:rsid w:val="007100A6"/>
    <w:rsid w:val="00710C0A"/>
    <w:rsid w:val="00712AD0"/>
    <w:rsid w:val="00712EC6"/>
    <w:rsid w:val="0071465B"/>
    <w:rsid w:val="007146CE"/>
    <w:rsid w:val="00714A82"/>
    <w:rsid w:val="00715112"/>
    <w:rsid w:val="007157B3"/>
    <w:rsid w:val="007162B6"/>
    <w:rsid w:val="00716DD6"/>
    <w:rsid w:val="0072010F"/>
    <w:rsid w:val="00720802"/>
    <w:rsid w:val="00720BF0"/>
    <w:rsid w:val="0072287C"/>
    <w:rsid w:val="00723706"/>
    <w:rsid w:val="00723E35"/>
    <w:rsid w:val="00726C46"/>
    <w:rsid w:val="00730999"/>
    <w:rsid w:val="00732385"/>
    <w:rsid w:val="0073249B"/>
    <w:rsid w:val="0073525D"/>
    <w:rsid w:val="0073633E"/>
    <w:rsid w:val="00736D5A"/>
    <w:rsid w:val="007373E0"/>
    <w:rsid w:val="00743466"/>
    <w:rsid w:val="007450FC"/>
    <w:rsid w:val="00746491"/>
    <w:rsid w:val="007477B0"/>
    <w:rsid w:val="00750F06"/>
    <w:rsid w:val="0075198C"/>
    <w:rsid w:val="0075236A"/>
    <w:rsid w:val="007526EC"/>
    <w:rsid w:val="00752B8F"/>
    <w:rsid w:val="00753ACB"/>
    <w:rsid w:val="007550B9"/>
    <w:rsid w:val="007564BA"/>
    <w:rsid w:val="00757304"/>
    <w:rsid w:val="00757423"/>
    <w:rsid w:val="00757FA6"/>
    <w:rsid w:val="007603A9"/>
    <w:rsid w:val="00761245"/>
    <w:rsid w:val="0076260E"/>
    <w:rsid w:val="00763913"/>
    <w:rsid w:val="00764E7A"/>
    <w:rsid w:val="00766D16"/>
    <w:rsid w:val="007706D5"/>
    <w:rsid w:val="00771B44"/>
    <w:rsid w:val="00774F24"/>
    <w:rsid w:val="007757E6"/>
    <w:rsid w:val="007757E7"/>
    <w:rsid w:val="00775F9E"/>
    <w:rsid w:val="00776A7D"/>
    <w:rsid w:val="007776CD"/>
    <w:rsid w:val="00780301"/>
    <w:rsid w:val="00780379"/>
    <w:rsid w:val="00781E56"/>
    <w:rsid w:val="00783EA2"/>
    <w:rsid w:val="007846D1"/>
    <w:rsid w:val="0078619D"/>
    <w:rsid w:val="00786574"/>
    <w:rsid w:val="0079063A"/>
    <w:rsid w:val="00790ED8"/>
    <w:rsid w:val="00791D93"/>
    <w:rsid w:val="00792B6D"/>
    <w:rsid w:val="00795778"/>
    <w:rsid w:val="00796094"/>
    <w:rsid w:val="007A1FC3"/>
    <w:rsid w:val="007A2379"/>
    <w:rsid w:val="007A2789"/>
    <w:rsid w:val="007A2B0F"/>
    <w:rsid w:val="007A3843"/>
    <w:rsid w:val="007A48C3"/>
    <w:rsid w:val="007A5403"/>
    <w:rsid w:val="007A5AEB"/>
    <w:rsid w:val="007A7FA7"/>
    <w:rsid w:val="007B004B"/>
    <w:rsid w:val="007B10D3"/>
    <w:rsid w:val="007C04CB"/>
    <w:rsid w:val="007C2CAA"/>
    <w:rsid w:val="007C3722"/>
    <w:rsid w:val="007C376D"/>
    <w:rsid w:val="007C3EF3"/>
    <w:rsid w:val="007C50AA"/>
    <w:rsid w:val="007C5616"/>
    <w:rsid w:val="007C6099"/>
    <w:rsid w:val="007C62DB"/>
    <w:rsid w:val="007C7273"/>
    <w:rsid w:val="007C728A"/>
    <w:rsid w:val="007C76DA"/>
    <w:rsid w:val="007D0466"/>
    <w:rsid w:val="007D0EA9"/>
    <w:rsid w:val="007D13D1"/>
    <w:rsid w:val="007D38DC"/>
    <w:rsid w:val="007D50C2"/>
    <w:rsid w:val="007D54AB"/>
    <w:rsid w:val="007D550C"/>
    <w:rsid w:val="007D6DF1"/>
    <w:rsid w:val="007D73AB"/>
    <w:rsid w:val="007E13F6"/>
    <w:rsid w:val="007E14B4"/>
    <w:rsid w:val="007E270A"/>
    <w:rsid w:val="007E2B56"/>
    <w:rsid w:val="007E4CCC"/>
    <w:rsid w:val="007E6DDC"/>
    <w:rsid w:val="007F11D7"/>
    <w:rsid w:val="007F18C6"/>
    <w:rsid w:val="007F190D"/>
    <w:rsid w:val="007F202A"/>
    <w:rsid w:val="007F21F7"/>
    <w:rsid w:val="007F4EFB"/>
    <w:rsid w:val="007F56BD"/>
    <w:rsid w:val="007F6228"/>
    <w:rsid w:val="007F6723"/>
    <w:rsid w:val="0080026E"/>
    <w:rsid w:val="00801345"/>
    <w:rsid w:val="008013DE"/>
    <w:rsid w:val="00801407"/>
    <w:rsid w:val="00802453"/>
    <w:rsid w:val="008031DC"/>
    <w:rsid w:val="00803932"/>
    <w:rsid w:val="00805136"/>
    <w:rsid w:val="00807740"/>
    <w:rsid w:val="00807DEA"/>
    <w:rsid w:val="008113B5"/>
    <w:rsid w:val="00812E1F"/>
    <w:rsid w:val="00813BDD"/>
    <w:rsid w:val="0081732D"/>
    <w:rsid w:val="0082387F"/>
    <w:rsid w:val="00823DF3"/>
    <w:rsid w:val="00823EC2"/>
    <w:rsid w:val="00825413"/>
    <w:rsid w:val="0082621F"/>
    <w:rsid w:val="00826553"/>
    <w:rsid w:val="00827929"/>
    <w:rsid w:val="008279A0"/>
    <w:rsid w:val="00831A5C"/>
    <w:rsid w:val="0083418F"/>
    <w:rsid w:val="0083461F"/>
    <w:rsid w:val="008351C0"/>
    <w:rsid w:val="0083613F"/>
    <w:rsid w:val="00836AAE"/>
    <w:rsid w:val="00836F89"/>
    <w:rsid w:val="00837C5C"/>
    <w:rsid w:val="0084088A"/>
    <w:rsid w:val="0084151F"/>
    <w:rsid w:val="008426E5"/>
    <w:rsid w:val="00842ED0"/>
    <w:rsid w:val="00842F64"/>
    <w:rsid w:val="008456AF"/>
    <w:rsid w:val="00847BEB"/>
    <w:rsid w:val="008520D5"/>
    <w:rsid w:val="0085385B"/>
    <w:rsid w:val="008544B5"/>
    <w:rsid w:val="00854642"/>
    <w:rsid w:val="008552EC"/>
    <w:rsid w:val="008574B6"/>
    <w:rsid w:val="00857E79"/>
    <w:rsid w:val="0086128F"/>
    <w:rsid w:val="00861AD3"/>
    <w:rsid w:val="00861C8A"/>
    <w:rsid w:val="00861D8C"/>
    <w:rsid w:val="00863C2B"/>
    <w:rsid w:val="008662BA"/>
    <w:rsid w:val="00870EAC"/>
    <w:rsid w:val="008711F4"/>
    <w:rsid w:val="00872D0C"/>
    <w:rsid w:val="008733A6"/>
    <w:rsid w:val="0087427F"/>
    <w:rsid w:val="00874608"/>
    <w:rsid w:val="00874FE4"/>
    <w:rsid w:val="00874FE8"/>
    <w:rsid w:val="0087672E"/>
    <w:rsid w:val="00877C51"/>
    <w:rsid w:val="00880625"/>
    <w:rsid w:val="00881DBC"/>
    <w:rsid w:val="0088562C"/>
    <w:rsid w:val="00886B92"/>
    <w:rsid w:val="00886D99"/>
    <w:rsid w:val="00887369"/>
    <w:rsid w:val="00890B0D"/>
    <w:rsid w:val="00890EB7"/>
    <w:rsid w:val="008925FD"/>
    <w:rsid w:val="00892871"/>
    <w:rsid w:val="00892E07"/>
    <w:rsid w:val="00894C1B"/>
    <w:rsid w:val="00897A38"/>
    <w:rsid w:val="00897D91"/>
    <w:rsid w:val="008A3D00"/>
    <w:rsid w:val="008A4761"/>
    <w:rsid w:val="008A4B6A"/>
    <w:rsid w:val="008A6225"/>
    <w:rsid w:val="008A668F"/>
    <w:rsid w:val="008A7056"/>
    <w:rsid w:val="008B268F"/>
    <w:rsid w:val="008B39AA"/>
    <w:rsid w:val="008B46E3"/>
    <w:rsid w:val="008B499A"/>
    <w:rsid w:val="008B4D32"/>
    <w:rsid w:val="008B5E36"/>
    <w:rsid w:val="008B7260"/>
    <w:rsid w:val="008B7509"/>
    <w:rsid w:val="008B7C87"/>
    <w:rsid w:val="008C0B27"/>
    <w:rsid w:val="008C46E8"/>
    <w:rsid w:val="008C5B5D"/>
    <w:rsid w:val="008C7210"/>
    <w:rsid w:val="008C770F"/>
    <w:rsid w:val="008D0F53"/>
    <w:rsid w:val="008D2239"/>
    <w:rsid w:val="008D3A1D"/>
    <w:rsid w:val="008D4E23"/>
    <w:rsid w:val="008D54FD"/>
    <w:rsid w:val="008D5FCE"/>
    <w:rsid w:val="008D7CB2"/>
    <w:rsid w:val="008E04F1"/>
    <w:rsid w:val="008E0F14"/>
    <w:rsid w:val="008E2CEF"/>
    <w:rsid w:val="008E3395"/>
    <w:rsid w:val="008E570E"/>
    <w:rsid w:val="008E5B68"/>
    <w:rsid w:val="008E6728"/>
    <w:rsid w:val="008F3237"/>
    <w:rsid w:val="008F4086"/>
    <w:rsid w:val="008F6DFD"/>
    <w:rsid w:val="008F6E0F"/>
    <w:rsid w:val="008F7049"/>
    <w:rsid w:val="00902B74"/>
    <w:rsid w:val="00906058"/>
    <w:rsid w:val="009105DD"/>
    <w:rsid w:val="00911B7B"/>
    <w:rsid w:val="00911B87"/>
    <w:rsid w:val="009128BF"/>
    <w:rsid w:val="00914130"/>
    <w:rsid w:val="0091450D"/>
    <w:rsid w:val="00914CA9"/>
    <w:rsid w:val="00914CE6"/>
    <w:rsid w:val="00915CBC"/>
    <w:rsid w:val="009177F6"/>
    <w:rsid w:val="00920A01"/>
    <w:rsid w:val="0092317C"/>
    <w:rsid w:val="0092471F"/>
    <w:rsid w:val="009247C5"/>
    <w:rsid w:val="009250AF"/>
    <w:rsid w:val="00925665"/>
    <w:rsid w:val="00930E71"/>
    <w:rsid w:val="009316D0"/>
    <w:rsid w:val="00934EF7"/>
    <w:rsid w:val="0094004C"/>
    <w:rsid w:val="00940AEC"/>
    <w:rsid w:val="00941725"/>
    <w:rsid w:val="0094242D"/>
    <w:rsid w:val="00942DE9"/>
    <w:rsid w:val="009437A4"/>
    <w:rsid w:val="00943D59"/>
    <w:rsid w:val="009453F4"/>
    <w:rsid w:val="009458B5"/>
    <w:rsid w:val="00945E43"/>
    <w:rsid w:val="00945F32"/>
    <w:rsid w:val="00947584"/>
    <w:rsid w:val="00947F82"/>
    <w:rsid w:val="009528CB"/>
    <w:rsid w:val="00953624"/>
    <w:rsid w:val="009550F9"/>
    <w:rsid w:val="0095582D"/>
    <w:rsid w:val="00955AAE"/>
    <w:rsid w:val="00960850"/>
    <w:rsid w:val="009609EA"/>
    <w:rsid w:val="00961081"/>
    <w:rsid w:val="00962CD9"/>
    <w:rsid w:val="00964C72"/>
    <w:rsid w:val="0096505D"/>
    <w:rsid w:val="00970295"/>
    <w:rsid w:val="0097061F"/>
    <w:rsid w:val="009720FC"/>
    <w:rsid w:val="0097272B"/>
    <w:rsid w:val="00972B81"/>
    <w:rsid w:val="00974C6E"/>
    <w:rsid w:val="00980A17"/>
    <w:rsid w:val="009820F5"/>
    <w:rsid w:val="009847E3"/>
    <w:rsid w:val="00985420"/>
    <w:rsid w:val="009864D0"/>
    <w:rsid w:val="009901D0"/>
    <w:rsid w:val="00990795"/>
    <w:rsid w:val="00990FC6"/>
    <w:rsid w:val="00992465"/>
    <w:rsid w:val="00993A66"/>
    <w:rsid w:val="00993A71"/>
    <w:rsid w:val="00993D71"/>
    <w:rsid w:val="009942A6"/>
    <w:rsid w:val="00995900"/>
    <w:rsid w:val="0099686A"/>
    <w:rsid w:val="009A0571"/>
    <w:rsid w:val="009A1AB6"/>
    <w:rsid w:val="009A2E93"/>
    <w:rsid w:val="009A4000"/>
    <w:rsid w:val="009A43E9"/>
    <w:rsid w:val="009A4516"/>
    <w:rsid w:val="009A5360"/>
    <w:rsid w:val="009A6344"/>
    <w:rsid w:val="009A6AAB"/>
    <w:rsid w:val="009A7CBD"/>
    <w:rsid w:val="009A7D31"/>
    <w:rsid w:val="009B0EF0"/>
    <w:rsid w:val="009B2113"/>
    <w:rsid w:val="009B2BAB"/>
    <w:rsid w:val="009B32FB"/>
    <w:rsid w:val="009B3358"/>
    <w:rsid w:val="009B3A27"/>
    <w:rsid w:val="009B424A"/>
    <w:rsid w:val="009C2AC7"/>
    <w:rsid w:val="009C2BD0"/>
    <w:rsid w:val="009C5E74"/>
    <w:rsid w:val="009C6318"/>
    <w:rsid w:val="009C6470"/>
    <w:rsid w:val="009C71F6"/>
    <w:rsid w:val="009C7A9B"/>
    <w:rsid w:val="009D1977"/>
    <w:rsid w:val="009D3DD0"/>
    <w:rsid w:val="009D4743"/>
    <w:rsid w:val="009D5ED8"/>
    <w:rsid w:val="009E23F6"/>
    <w:rsid w:val="009E4178"/>
    <w:rsid w:val="009E5801"/>
    <w:rsid w:val="009E6128"/>
    <w:rsid w:val="009E7102"/>
    <w:rsid w:val="009E7709"/>
    <w:rsid w:val="009F05A5"/>
    <w:rsid w:val="009F0703"/>
    <w:rsid w:val="009F150D"/>
    <w:rsid w:val="009F4B74"/>
    <w:rsid w:val="009F501F"/>
    <w:rsid w:val="009F5855"/>
    <w:rsid w:val="009F5DFF"/>
    <w:rsid w:val="009F6863"/>
    <w:rsid w:val="009F6EF6"/>
    <w:rsid w:val="009F729D"/>
    <w:rsid w:val="00A01E8D"/>
    <w:rsid w:val="00A0242B"/>
    <w:rsid w:val="00A07B6B"/>
    <w:rsid w:val="00A10900"/>
    <w:rsid w:val="00A11574"/>
    <w:rsid w:val="00A13276"/>
    <w:rsid w:val="00A1571B"/>
    <w:rsid w:val="00A16BAF"/>
    <w:rsid w:val="00A172F9"/>
    <w:rsid w:val="00A17E6C"/>
    <w:rsid w:val="00A17FED"/>
    <w:rsid w:val="00A22E48"/>
    <w:rsid w:val="00A2315A"/>
    <w:rsid w:val="00A24691"/>
    <w:rsid w:val="00A26D14"/>
    <w:rsid w:val="00A271FE"/>
    <w:rsid w:val="00A27331"/>
    <w:rsid w:val="00A275EE"/>
    <w:rsid w:val="00A27993"/>
    <w:rsid w:val="00A27D8B"/>
    <w:rsid w:val="00A36EB3"/>
    <w:rsid w:val="00A376AB"/>
    <w:rsid w:val="00A37D97"/>
    <w:rsid w:val="00A408E4"/>
    <w:rsid w:val="00A40944"/>
    <w:rsid w:val="00A41DBA"/>
    <w:rsid w:val="00A42FC2"/>
    <w:rsid w:val="00A442F7"/>
    <w:rsid w:val="00A464D3"/>
    <w:rsid w:val="00A46B21"/>
    <w:rsid w:val="00A47460"/>
    <w:rsid w:val="00A47466"/>
    <w:rsid w:val="00A47E38"/>
    <w:rsid w:val="00A47E48"/>
    <w:rsid w:val="00A50F2F"/>
    <w:rsid w:val="00A52113"/>
    <w:rsid w:val="00A5601E"/>
    <w:rsid w:val="00A560B8"/>
    <w:rsid w:val="00A56773"/>
    <w:rsid w:val="00A616FA"/>
    <w:rsid w:val="00A6450B"/>
    <w:rsid w:val="00A65071"/>
    <w:rsid w:val="00A66A15"/>
    <w:rsid w:val="00A66D0C"/>
    <w:rsid w:val="00A71E18"/>
    <w:rsid w:val="00A72395"/>
    <w:rsid w:val="00A7523C"/>
    <w:rsid w:val="00A76D08"/>
    <w:rsid w:val="00A771E6"/>
    <w:rsid w:val="00A77FB2"/>
    <w:rsid w:val="00A82561"/>
    <w:rsid w:val="00A82ACE"/>
    <w:rsid w:val="00A82EC2"/>
    <w:rsid w:val="00A83DE2"/>
    <w:rsid w:val="00A8460F"/>
    <w:rsid w:val="00A850A7"/>
    <w:rsid w:val="00A8529A"/>
    <w:rsid w:val="00A863CA"/>
    <w:rsid w:val="00A91A65"/>
    <w:rsid w:val="00A92752"/>
    <w:rsid w:val="00A93069"/>
    <w:rsid w:val="00A96887"/>
    <w:rsid w:val="00A971E4"/>
    <w:rsid w:val="00A97464"/>
    <w:rsid w:val="00AA01AF"/>
    <w:rsid w:val="00AA04D1"/>
    <w:rsid w:val="00AA2306"/>
    <w:rsid w:val="00AA271F"/>
    <w:rsid w:val="00AA2B02"/>
    <w:rsid w:val="00AA2BE3"/>
    <w:rsid w:val="00AA2DF7"/>
    <w:rsid w:val="00AA3ADB"/>
    <w:rsid w:val="00AA428B"/>
    <w:rsid w:val="00AA4ED6"/>
    <w:rsid w:val="00AA5086"/>
    <w:rsid w:val="00AA50BF"/>
    <w:rsid w:val="00AA621A"/>
    <w:rsid w:val="00AB45B6"/>
    <w:rsid w:val="00AB728A"/>
    <w:rsid w:val="00AB78FC"/>
    <w:rsid w:val="00AC1F8F"/>
    <w:rsid w:val="00AC28EA"/>
    <w:rsid w:val="00AC29F6"/>
    <w:rsid w:val="00AC3929"/>
    <w:rsid w:val="00AC3CDA"/>
    <w:rsid w:val="00AC52BD"/>
    <w:rsid w:val="00AC763D"/>
    <w:rsid w:val="00AD0DA9"/>
    <w:rsid w:val="00AD1757"/>
    <w:rsid w:val="00AD1BAD"/>
    <w:rsid w:val="00AD2B09"/>
    <w:rsid w:val="00AD3765"/>
    <w:rsid w:val="00AD410A"/>
    <w:rsid w:val="00AD4717"/>
    <w:rsid w:val="00AD4EE2"/>
    <w:rsid w:val="00AD5DB1"/>
    <w:rsid w:val="00AD6680"/>
    <w:rsid w:val="00AD7920"/>
    <w:rsid w:val="00AE1EB9"/>
    <w:rsid w:val="00AE25DC"/>
    <w:rsid w:val="00AE2DE9"/>
    <w:rsid w:val="00AE3DB9"/>
    <w:rsid w:val="00AE400B"/>
    <w:rsid w:val="00AE45BA"/>
    <w:rsid w:val="00AF0707"/>
    <w:rsid w:val="00AF0AC2"/>
    <w:rsid w:val="00AF2F81"/>
    <w:rsid w:val="00AF3FBD"/>
    <w:rsid w:val="00AF4915"/>
    <w:rsid w:val="00AF57F9"/>
    <w:rsid w:val="00AF746B"/>
    <w:rsid w:val="00AF7A16"/>
    <w:rsid w:val="00B0286F"/>
    <w:rsid w:val="00B02B9B"/>
    <w:rsid w:val="00B04A29"/>
    <w:rsid w:val="00B11A61"/>
    <w:rsid w:val="00B12A3F"/>
    <w:rsid w:val="00B13502"/>
    <w:rsid w:val="00B136B8"/>
    <w:rsid w:val="00B140C2"/>
    <w:rsid w:val="00B148E4"/>
    <w:rsid w:val="00B14E01"/>
    <w:rsid w:val="00B156DF"/>
    <w:rsid w:val="00B15844"/>
    <w:rsid w:val="00B1616D"/>
    <w:rsid w:val="00B164C2"/>
    <w:rsid w:val="00B22122"/>
    <w:rsid w:val="00B22E22"/>
    <w:rsid w:val="00B2310F"/>
    <w:rsid w:val="00B246C9"/>
    <w:rsid w:val="00B2527E"/>
    <w:rsid w:val="00B2576D"/>
    <w:rsid w:val="00B260D1"/>
    <w:rsid w:val="00B272FF"/>
    <w:rsid w:val="00B3018A"/>
    <w:rsid w:val="00B33C27"/>
    <w:rsid w:val="00B40700"/>
    <w:rsid w:val="00B40DD1"/>
    <w:rsid w:val="00B44290"/>
    <w:rsid w:val="00B45538"/>
    <w:rsid w:val="00B459A5"/>
    <w:rsid w:val="00B45BA7"/>
    <w:rsid w:val="00B45F5E"/>
    <w:rsid w:val="00B46B0E"/>
    <w:rsid w:val="00B47167"/>
    <w:rsid w:val="00B51BDF"/>
    <w:rsid w:val="00B51DD9"/>
    <w:rsid w:val="00B5253A"/>
    <w:rsid w:val="00B531F2"/>
    <w:rsid w:val="00B55EED"/>
    <w:rsid w:val="00B57CA0"/>
    <w:rsid w:val="00B60B4B"/>
    <w:rsid w:val="00B63AE4"/>
    <w:rsid w:val="00B6440D"/>
    <w:rsid w:val="00B66FC8"/>
    <w:rsid w:val="00B711F7"/>
    <w:rsid w:val="00B71C7B"/>
    <w:rsid w:val="00B72114"/>
    <w:rsid w:val="00B7351D"/>
    <w:rsid w:val="00B754F8"/>
    <w:rsid w:val="00B76D8D"/>
    <w:rsid w:val="00B779ED"/>
    <w:rsid w:val="00B77A42"/>
    <w:rsid w:val="00B8271D"/>
    <w:rsid w:val="00B83757"/>
    <w:rsid w:val="00B84DFF"/>
    <w:rsid w:val="00B85AF6"/>
    <w:rsid w:val="00B85BEA"/>
    <w:rsid w:val="00B86C93"/>
    <w:rsid w:val="00B87573"/>
    <w:rsid w:val="00B92282"/>
    <w:rsid w:val="00B94F14"/>
    <w:rsid w:val="00B958E4"/>
    <w:rsid w:val="00B96757"/>
    <w:rsid w:val="00BA018A"/>
    <w:rsid w:val="00BA058F"/>
    <w:rsid w:val="00BA0F01"/>
    <w:rsid w:val="00BA2D30"/>
    <w:rsid w:val="00BA3D95"/>
    <w:rsid w:val="00BA533E"/>
    <w:rsid w:val="00BB09BD"/>
    <w:rsid w:val="00BB202D"/>
    <w:rsid w:val="00BB2FC5"/>
    <w:rsid w:val="00BB33D2"/>
    <w:rsid w:val="00BB3423"/>
    <w:rsid w:val="00BB3616"/>
    <w:rsid w:val="00BB3808"/>
    <w:rsid w:val="00BB3F87"/>
    <w:rsid w:val="00BB5E40"/>
    <w:rsid w:val="00BB709E"/>
    <w:rsid w:val="00BB7B30"/>
    <w:rsid w:val="00BC03AB"/>
    <w:rsid w:val="00BC0530"/>
    <w:rsid w:val="00BC0B24"/>
    <w:rsid w:val="00BC1BF1"/>
    <w:rsid w:val="00BC4C23"/>
    <w:rsid w:val="00BC6346"/>
    <w:rsid w:val="00BD1A1B"/>
    <w:rsid w:val="00BD28AC"/>
    <w:rsid w:val="00BD6543"/>
    <w:rsid w:val="00BD7527"/>
    <w:rsid w:val="00BE04F5"/>
    <w:rsid w:val="00BE1FF9"/>
    <w:rsid w:val="00BE427F"/>
    <w:rsid w:val="00BE49A4"/>
    <w:rsid w:val="00BE5DE4"/>
    <w:rsid w:val="00BE6624"/>
    <w:rsid w:val="00BE67AF"/>
    <w:rsid w:val="00BE6C30"/>
    <w:rsid w:val="00BF01E7"/>
    <w:rsid w:val="00BF1196"/>
    <w:rsid w:val="00BF274A"/>
    <w:rsid w:val="00BF3BAB"/>
    <w:rsid w:val="00BF5252"/>
    <w:rsid w:val="00BF6769"/>
    <w:rsid w:val="00BF7BE7"/>
    <w:rsid w:val="00C00D4D"/>
    <w:rsid w:val="00C04AEE"/>
    <w:rsid w:val="00C04E52"/>
    <w:rsid w:val="00C0544B"/>
    <w:rsid w:val="00C07B26"/>
    <w:rsid w:val="00C1026C"/>
    <w:rsid w:val="00C11420"/>
    <w:rsid w:val="00C1208C"/>
    <w:rsid w:val="00C128ED"/>
    <w:rsid w:val="00C13DBB"/>
    <w:rsid w:val="00C1477C"/>
    <w:rsid w:val="00C14E17"/>
    <w:rsid w:val="00C150D2"/>
    <w:rsid w:val="00C1679F"/>
    <w:rsid w:val="00C168D9"/>
    <w:rsid w:val="00C21F1E"/>
    <w:rsid w:val="00C2272A"/>
    <w:rsid w:val="00C24D70"/>
    <w:rsid w:val="00C24EDD"/>
    <w:rsid w:val="00C25943"/>
    <w:rsid w:val="00C30368"/>
    <w:rsid w:val="00C309E9"/>
    <w:rsid w:val="00C319C0"/>
    <w:rsid w:val="00C34182"/>
    <w:rsid w:val="00C34F24"/>
    <w:rsid w:val="00C34FF6"/>
    <w:rsid w:val="00C357BD"/>
    <w:rsid w:val="00C36881"/>
    <w:rsid w:val="00C40320"/>
    <w:rsid w:val="00C42479"/>
    <w:rsid w:val="00C4260F"/>
    <w:rsid w:val="00C43B1C"/>
    <w:rsid w:val="00C47940"/>
    <w:rsid w:val="00C47E3B"/>
    <w:rsid w:val="00C52383"/>
    <w:rsid w:val="00C5249E"/>
    <w:rsid w:val="00C5261E"/>
    <w:rsid w:val="00C52DEE"/>
    <w:rsid w:val="00C52ECC"/>
    <w:rsid w:val="00C55A85"/>
    <w:rsid w:val="00C55C7D"/>
    <w:rsid w:val="00C55DDF"/>
    <w:rsid w:val="00C55EE7"/>
    <w:rsid w:val="00C565CA"/>
    <w:rsid w:val="00C56639"/>
    <w:rsid w:val="00C56840"/>
    <w:rsid w:val="00C604B8"/>
    <w:rsid w:val="00C61AEF"/>
    <w:rsid w:val="00C6520C"/>
    <w:rsid w:val="00C6765D"/>
    <w:rsid w:val="00C678CC"/>
    <w:rsid w:val="00C70064"/>
    <w:rsid w:val="00C7179B"/>
    <w:rsid w:val="00C7597E"/>
    <w:rsid w:val="00C76365"/>
    <w:rsid w:val="00C76DC0"/>
    <w:rsid w:val="00C81CA2"/>
    <w:rsid w:val="00C8204F"/>
    <w:rsid w:val="00C826B1"/>
    <w:rsid w:val="00C828B1"/>
    <w:rsid w:val="00C82E9B"/>
    <w:rsid w:val="00C8367B"/>
    <w:rsid w:val="00C86269"/>
    <w:rsid w:val="00C86984"/>
    <w:rsid w:val="00C878EE"/>
    <w:rsid w:val="00C87E6E"/>
    <w:rsid w:val="00C92AC2"/>
    <w:rsid w:val="00C945C9"/>
    <w:rsid w:val="00C94B88"/>
    <w:rsid w:val="00C957B8"/>
    <w:rsid w:val="00C95DDA"/>
    <w:rsid w:val="00C97CD2"/>
    <w:rsid w:val="00C97E9A"/>
    <w:rsid w:val="00CA0D87"/>
    <w:rsid w:val="00CA1705"/>
    <w:rsid w:val="00CA1AC4"/>
    <w:rsid w:val="00CA43E5"/>
    <w:rsid w:val="00CA5455"/>
    <w:rsid w:val="00CA6A4B"/>
    <w:rsid w:val="00CA6D6F"/>
    <w:rsid w:val="00CA7D3C"/>
    <w:rsid w:val="00CB229F"/>
    <w:rsid w:val="00CB2934"/>
    <w:rsid w:val="00CB2EB2"/>
    <w:rsid w:val="00CB4028"/>
    <w:rsid w:val="00CB435C"/>
    <w:rsid w:val="00CB6CEF"/>
    <w:rsid w:val="00CB700E"/>
    <w:rsid w:val="00CC0931"/>
    <w:rsid w:val="00CC1819"/>
    <w:rsid w:val="00CC21EE"/>
    <w:rsid w:val="00CC4348"/>
    <w:rsid w:val="00CC61D6"/>
    <w:rsid w:val="00CC66AC"/>
    <w:rsid w:val="00CD07B3"/>
    <w:rsid w:val="00CD0EFF"/>
    <w:rsid w:val="00CD3054"/>
    <w:rsid w:val="00CD33A8"/>
    <w:rsid w:val="00CE3AAE"/>
    <w:rsid w:val="00CE479E"/>
    <w:rsid w:val="00CE4EE2"/>
    <w:rsid w:val="00CF0EF5"/>
    <w:rsid w:val="00CF2275"/>
    <w:rsid w:val="00CF36C7"/>
    <w:rsid w:val="00CF43ED"/>
    <w:rsid w:val="00CF5D43"/>
    <w:rsid w:val="00CF7247"/>
    <w:rsid w:val="00D00340"/>
    <w:rsid w:val="00D02A09"/>
    <w:rsid w:val="00D02FB5"/>
    <w:rsid w:val="00D0344B"/>
    <w:rsid w:val="00D0377B"/>
    <w:rsid w:val="00D04364"/>
    <w:rsid w:val="00D06919"/>
    <w:rsid w:val="00D06A75"/>
    <w:rsid w:val="00D06DF9"/>
    <w:rsid w:val="00D07B7F"/>
    <w:rsid w:val="00D10AF3"/>
    <w:rsid w:val="00D129A2"/>
    <w:rsid w:val="00D12F80"/>
    <w:rsid w:val="00D137ED"/>
    <w:rsid w:val="00D13CFB"/>
    <w:rsid w:val="00D13FCD"/>
    <w:rsid w:val="00D143D8"/>
    <w:rsid w:val="00D16521"/>
    <w:rsid w:val="00D17A8F"/>
    <w:rsid w:val="00D17CBF"/>
    <w:rsid w:val="00D20149"/>
    <w:rsid w:val="00D218CB"/>
    <w:rsid w:val="00D22D9F"/>
    <w:rsid w:val="00D22E34"/>
    <w:rsid w:val="00D22EB4"/>
    <w:rsid w:val="00D2499F"/>
    <w:rsid w:val="00D24DEB"/>
    <w:rsid w:val="00D26435"/>
    <w:rsid w:val="00D267D4"/>
    <w:rsid w:val="00D26B39"/>
    <w:rsid w:val="00D26E38"/>
    <w:rsid w:val="00D270DE"/>
    <w:rsid w:val="00D30641"/>
    <w:rsid w:val="00D319BC"/>
    <w:rsid w:val="00D33936"/>
    <w:rsid w:val="00D33D85"/>
    <w:rsid w:val="00D34548"/>
    <w:rsid w:val="00D34B88"/>
    <w:rsid w:val="00D35E46"/>
    <w:rsid w:val="00D4312B"/>
    <w:rsid w:val="00D433D2"/>
    <w:rsid w:val="00D457D7"/>
    <w:rsid w:val="00D46398"/>
    <w:rsid w:val="00D466E6"/>
    <w:rsid w:val="00D4683A"/>
    <w:rsid w:val="00D477F8"/>
    <w:rsid w:val="00D5027E"/>
    <w:rsid w:val="00D515F8"/>
    <w:rsid w:val="00D52992"/>
    <w:rsid w:val="00D535D5"/>
    <w:rsid w:val="00D536CF"/>
    <w:rsid w:val="00D53D56"/>
    <w:rsid w:val="00D54C0A"/>
    <w:rsid w:val="00D557DA"/>
    <w:rsid w:val="00D55B7A"/>
    <w:rsid w:val="00D57C5B"/>
    <w:rsid w:val="00D57FEF"/>
    <w:rsid w:val="00D60D30"/>
    <w:rsid w:val="00D6191B"/>
    <w:rsid w:val="00D61D5E"/>
    <w:rsid w:val="00D6706B"/>
    <w:rsid w:val="00D70740"/>
    <w:rsid w:val="00D711D3"/>
    <w:rsid w:val="00D7536D"/>
    <w:rsid w:val="00D75B6B"/>
    <w:rsid w:val="00D75CED"/>
    <w:rsid w:val="00D76839"/>
    <w:rsid w:val="00D84017"/>
    <w:rsid w:val="00D84AE0"/>
    <w:rsid w:val="00D85489"/>
    <w:rsid w:val="00D86ADD"/>
    <w:rsid w:val="00D90389"/>
    <w:rsid w:val="00D91691"/>
    <w:rsid w:val="00D91CE3"/>
    <w:rsid w:val="00D9462C"/>
    <w:rsid w:val="00D948D1"/>
    <w:rsid w:val="00D969D0"/>
    <w:rsid w:val="00DA1F6E"/>
    <w:rsid w:val="00DA3934"/>
    <w:rsid w:val="00DA47FF"/>
    <w:rsid w:val="00DA50E1"/>
    <w:rsid w:val="00DA51BF"/>
    <w:rsid w:val="00DA5F2D"/>
    <w:rsid w:val="00DA6191"/>
    <w:rsid w:val="00DA63DD"/>
    <w:rsid w:val="00DB0419"/>
    <w:rsid w:val="00DB0C79"/>
    <w:rsid w:val="00DB0DFB"/>
    <w:rsid w:val="00DB142E"/>
    <w:rsid w:val="00DB160B"/>
    <w:rsid w:val="00DB36FF"/>
    <w:rsid w:val="00DB3824"/>
    <w:rsid w:val="00DB418A"/>
    <w:rsid w:val="00DB454D"/>
    <w:rsid w:val="00DB6CBD"/>
    <w:rsid w:val="00DB7CE0"/>
    <w:rsid w:val="00DB7EA7"/>
    <w:rsid w:val="00DC281E"/>
    <w:rsid w:val="00DC2FD8"/>
    <w:rsid w:val="00DC4259"/>
    <w:rsid w:val="00DC4273"/>
    <w:rsid w:val="00DC4B71"/>
    <w:rsid w:val="00DC4CD0"/>
    <w:rsid w:val="00DC5AA3"/>
    <w:rsid w:val="00DC5F52"/>
    <w:rsid w:val="00DC6041"/>
    <w:rsid w:val="00DC625E"/>
    <w:rsid w:val="00DC69C6"/>
    <w:rsid w:val="00DC6EC7"/>
    <w:rsid w:val="00DD0AF2"/>
    <w:rsid w:val="00DD271A"/>
    <w:rsid w:val="00DD2ABA"/>
    <w:rsid w:val="00DD6BD0"/>
    <w:rsid w:val="00DE025A"/>
    <w:rsid w:val="00DE410C"/>
    <w:rsid w:val="00DE4362"/>
    <w:rsid w:val="00DE4CF2"/>
    <w:rsid w:val="00DE52AD"/>
    <w:rsid w:val="00DE57A6"/>
    <w:rsid w:val="00DE68C5"/>
    <w:rsid w:val="00DF004F"/>
    <w:rsid w:val="00DF08D2"/>
    <w:rsid w:val="00DF09F0"/>
    <w:rsid w:val="00DF0A5C"/>
    <w:rsid w:val="00DF0CC7"/>
    <w:rsid w:val="00DF27A8"/>
    <w:rsid w:val="00DF3C8E"/>
    <w:rsid w:val="00DF5A57"/>
    <w:rsid w:val="00DF6E3A"/>
    <w:rsid w:val="00E00371"/>
    <w:rsid w:val="00E00A36"/>
    <w:rsid w:val="00E02F22"/>
    <w:rsid w:val="00E03386"/>
    <w:rsid w:val="00E047F8"/>
    <w:rsid w:val="00E0657D"/>
    <w:rsid w:val="00E076D4"/>
    <w:rsid w:val="00E10726"/>
    <w:rsid w:val="00E10F6E"/>
    <w:rsid w:val="00E11752"/>
    <w:rsid w:val="00E12866"/>
    <w:rsid w:val="00E143A0"/>
    <w:rsid w:val="00E14E76"/>
    <w:rsid w:val="00E15110"/>
    <w:rsid w:val="00E156B6"/>
    <w:rsid w:val="00E15CF2"/>
    <w:rsid w:val="00E15EDE"/>
    <w:rsid w:val="00E16211"/>
    <w:rsid w:val="00E16279"/>
    <w:rsid w:val="00E16799"/>
    <w:rsid w:val="00E16BE1"/>
    <w:rsid w:val="00E20BA4"/>
    <w:rsid w:val="00E218E6"/>
    <w:rsid w:val="00E22CBA"/>
    <w:rsid w:val="00E24B11"/>
    <w:rsid w:val="00E256FE"/>
    <w:rsid w:val="00E2797C"/>
    <w:rsid w:val="00E325E6"/>
    <w:rsid w:val="00E33A27"/>
    <w:rsid w:val="00E34428"/>
    <w:rsid w:val="00E34495"/>
    <w:rsid w:val="00E345DA"/>
    <w:rsid w:val="00E347D0"/>
    <w:rsid w:val="00E347E3"/>
    <w:rsid w:val="00E36D36"/>
    <w:rsid w:val="00E40466"/>
    <w:rsid w:val="00E426ED"/>
    <w:rsid w:val="00E44648"/>
    <w:rsid w:val="00E4574C"/>
    <w:rsid w:val="00E469FD"/>
    <w:rsid w:val="00E47AE6"/>
    <w:rsid w:val="00E51A0C"/>
    <w:rsid w:val="00E523B0"/>
    <w:rsid w:val="00E57F9B"/>
    <w:rsid w:val="00E6096E"/>
    <w:rsid w:val="00E60F9C"/>
    <w:rsid w:val="00E61497"/>
    <w:rsid w:val="00E618EE"/>
    <w:rsid w:val="00E61FB5"/>
    <w:rsid w:val="00E62FAC"/>
    <w:rsid w:val="00E6496E"/>
    <w:rsid w:val="00E65C27"/>
    <w:rsid w:val="00E67898"/>
    <w:rsid w:val="00E67F5A"/>
    <w:rsid w:val="00E72505"/>
    <w:rsid w:val="00E72D5A"/>
    <w:rsid w:val="00E733F9"/>
    <w:rsid w:val="00E73C3B"/>
    <w:rsid w:val="00E74AF8"/>
    <w:rsid w:val="00E74FFC"/>
    <w:rsid w:val="00E753EF"/>
    <w:rsid w:val="00E75DFA"/>
    <w:rsid w:val="00E7600F"/>
    <w:rsid w:val="00E77310"/>
    <w:rsid w:val="00E80961"/>
    <w:rsid w:val="00E82E41"/>
    <w:rsid w:val="00E85A0A"/>
    <w:rsid w:val="00E869A8"/>
    <w:rsid w:val="00E86E85"/>
    <w:rsid w:val="00E935BD"/>
    <w:rsid w:val="00E93F60"/>
    <w:rsid w:val="00E949B1"/>
    <w:rsid w:val="00E978E4"/>
    <w:rsid w:val="00EA144D"/>
    <w:rsid w:val="00EA19DC"/>
    <w:rsid w:val="00EA3556"/>
    <w:rsid w:val="00EA4102"/>
    <w:rsid w:val="00EA57E7"/>
    <w:rsid w:val="00EA64A1"/>
    <w:rsid w:val="00EA6E95"/>
    <w:rsid w:val="00EA7FC7"/>
    <w:rsid w:val="00EB0450"/>
    <w:rsid w:val="00EB0DCE"/>
    <w:rsid w:val="00EB1B03"/>
    <w:rsid w:val="00EB2733"/>
    <w:rsid w:val="00EB2E75"/>
    <w:rsid w:val="00EB59F6"/>
    <w:rsid w:val="00EB6812"/>
    <w:rsid w:val="00EB7FC6"/>
    <w:rsid w:val="00EC1F21"/>
    <w:rsid w:val="00EC2F77"/>
    <w:rsid w:val="00EC4B67"/>
    <w:rsid w:val="00EC5453"/>
    <w:rsid w:val="00EC557A"/>
    <w:rsid w:val="00EC6718"/>
    <w:rsid w:val="00EC6A0D"/>
    <w:rsid w:val="00ED40D8"/>
    <w:rsid w:val="00ED5D66"/>
    <w:rsid w:val="00ED623C"/>
    <w:rsid w:val="00ED6610"/>
    <w:rsid w:val="00ED6ECE"/>
    <w:rsid w:val="00EE0212"/>
    <w:rsid w:val="00EE03F8"/>
    <w:rsid w:val="00EE1FAB"/>
    <w:rsid w:val="00EE2743"/>
    <w:rsid w:val="00EE5818"/>
    <w:rsid w:val="00EE59A7"/>
    <w:rsid w:val="00EE616B"/>
    <w:rsid w:val="00EE7D82"/>
    <w:rsid w:val="00EF01F6"/>
    <w:rsid w:val="00EF10A7"/>
    <w:rsid w:val="00EF34BE"/>
    <w:rsid w:val="00EF4719"/>
    <w:rsid w:val="00EF536C"/>
    <w:rsid w:val="00EF59C9"/>
    <w:rsid w:val="00F02EFB"/>
    <w:rsid w:val="00F030D4"/>
    <w:rsid w:val="00F04BE9"/>
    <w:rsid w:val="00F062B3"/>
    <w:rsid w:val="00F06596"/>
    <w:rsid w:val="00F075C0"/>
    <w:rsid w:val="00F101CC"/>
    <w:rsid w:val="00F10DDC"/>
    <w:rsid w:val="00F14242"/>
    <w:rsid w:val="00F14DB7"/>
    <w:rsid w:val="00F15F62"/>
    <w:rsid w:val="00F16379"/>
    <w:rsid w:val="00F2016E"/>
    <w:rsid w:val="00F201FF"/>
    <w:rsid w:val="00F2142D"/>
    <w:rsid w:val="00F21703"/>
    <w:rsid w:val="00F21D0D"/>
    <w:rsid w:val="00F2245C"/>
    <w:rsid w:val="00F27451"/>
    <w:rsid w:val="00F27DB1"/>
    <w:rsid w:val="00F313D1"/>
    <w:rsid w:val="00F33395"/>
    <w:rsid w:val="00F33541"/>
    <w:rsid w:val="00F343B5"/>
    <w:rsid w:val="00F36239"/>
    <w:rsid w:val="00F37B41"/>
    <w:rsid w:val="00F40DA4"/>
    <w:rsid w:val="00F413DB"/>
    <w:rsid w:val="00F419F2"/>
    <w:rsid w:val="00F42088"/>
    <w:rsid w:val="00F42F0D"/>
    <w:rsid w:val="00F43EF9"/>
    <w:rsid w:val="00F443BB"/>
    <w:rsid w:val="00F456E0"/>
    <w:rsid w:val="00F458DA"/>
    <w:rsid w:val="00F45E4E"/>
    <w:rsid w:val="00F472FA"/>
    <w:rsid w:val="00F50237"/>
    <w:rsid w:val="00F50D07"/>
    <w:rsid w:val="00F51E9F"/>
    <w:rsid w:val="00F523AD"/>
    <w:rsid w:val="00F5346A"/>
    <w:rsid w:val="00F53CD7"/>
    <w:rsid w:val="00F54DC5"/>
    <w:rsid w:val="00F54FD2"/>
    <w:rsid w:val="00F573C0"/>
    <w:rsid w:val="00F62E50"/>
    <w:rsid w:val="00F6427B"/>
    <w:rsid w:val="00F658E1"/>
    <w:rsid w:val="00F65EF2"/>
    <w:rsid w:val="00F65F00"/>
    <w:rsid w:val="00F66708"/>
    <w:rsid w:val="00F66C85"/>
    <w:rsid w:val="00F66DCA"/>
    <w:rsid w:val="00F70BFD"/>
    <w:rsid w:val="00F72DD4"/>
    <w:rsid w:val="00F73785"/>
    <w:rsid w:val="00F74BED"/>
    <w:rsid w:val="00F756C1"/>
    <w:rsid w:val="00F75F6C"/>
    <w:rsid w:val="00F761E4"/>
    <w:rsid w:val="00F829D6"/>
    <w:rsid w:val="00F8314A"/>
    <w:rsid w:val="00F850E7"/>
    <w:rsid w:val="00F85F6C"/>
    <w:rsid w:val="00F861D3"/>
    <w:rsid w:val="00F87436"/>
    <w:rsid w:val="00F90F81"/>
    <w:rsid w:val="00F91720"/>
    <w:rsid w:val="00F92CA5"/>
    <w:rsid w:val="00F92CCA"/>
    <w:rsid w:val="00F94375"/>
    <w:rsid w:val="00F94C75"/>
    <w:rsid w:val="00F960E0"/>
    <w:rsid w:val="00F9707C"/>
    <w:rsid w:val="00F97CE1"/>
    <w:rsid w:val="00FA0686"/>
    <w:rsid w:val="00FA0B64"/>
    <w:rsid w:val="00FA1231"/>
    <w:rsid w:val="00FA184E"/>
    <w:rsid w:val="00FA61A0"/>
    <w:rsid w:val="00FB2849"/>
    <w:rsid w:val="00FB3779"/>
    <w:rsid w:val="00FB44D2"/>
    <w:rsid w:val="00FB4837"/>
    <w:rsid w:val="00FB48A8"/>
    <w:rsid w:val="00FB51E5"/>
    <w:rsid w:val="00FB5B56"/>
    <w:rsid w:val="00FB68DA"/>
    <w:rsid w:val="00FC069D"/>
    <w:rsid w:val="00FC2562"/>
    <w:rsid w:val="00FC4C49"/>
    <w:rsid w:val="00FC4C91"/>
    <w:rsid w:val="00FC7381"/>
    <w:rsid w:val="00FC7ECF"/>
    <w:rsid w:val="00FD3454"/>
    <w:rsid w:val="00FD422C"/>
    <w:rsid w:val="00FD5C6A"/>
    <w:rsid w:val="00FD7951"/>
    <w:rsid w:val="00FE05F2"/>
    <w:rsid w:val="00FE34F1"/>
    <w:rsid w:val="00FE38CF"/>
    <w:rsid w:val="00FE38F2"/>
    <w:rsid w:val="00FE40E0"/>
    <w:rsid w:val="00FE7AF2"/>
    <w:rsid w:val="00FF13D3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02324"/>
    <w:pPr>
      <w:shd w:val="clear" w:color="auto" w:fill="FFFFFF"/>
      <w:spacing w:before="120" w:after="0" w:line="302" w:lineRule="exac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02324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702324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2">
    <w:name w:val="Заголовок №12"/>
    <w:basedOn w:val="a0"/>
    <w:uiPriority w:val="99"/>
    <w:rsid w:val="00702324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">
    <w:name w:val="Заголовок №2"/>
    <w:basedOn w:val="a0"/>
    <w:uiPriority w:val="99"/>
    <w:rsid w:val="00702324"/>
    <w:rPr>
      <w:rFonts w:ascii="Times New Roman" w:hAnsi="Times New Roman" w:cs="Times New Roman"/>
      <w:spacing w:val="0"/>
      <w:sz w:val="24"/>
      <w:szCs w:val="24"/>
    </w:rPr>
  </w:style>
  <w:style w:type="paragraph" w:customStyle="1" w:styleId="40">
    <w:name w:val="Основной текст (4)"/>
    <w:basedOn w:val="a"/>
    <w:link w:val="4"/>
    <w:uiPriority w:val="99"/>
    <w:rsid w:val="00702324"/>
    <w:pPr>
      <w:shd w:val="clear" w:color="auto" w:fill="FFFFFF"/>
      <w:spacing w:after="960" w:line="264" w:lineRule="exact"/>
    </w:pPr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99"/>
    <w:qFormat/>
    <w:rsid w:val="001F0E3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6176E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1D2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64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46A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1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616D"/>
  </w:style>
  <w:style w:type="paragraph" w:styleId="ac">
    <w:name w:val="footer"/>
    <w:basedOn w:val="a"/>
    <w:link w:val="ad"/>
    <w:uiPriority w:val="99"/>
    <w:unhideWhenUsed/>
    <w:rsid w:val="00B1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616D"/>
  </w:style>
  <w:style w:type="character" w:styleId="ae">
    <w:name w:val="Strong"/>
    <w:qFormat/>
    <w:rsid w:val="0059735F"/>
    <w:rPr>
      <w:b/>
      <w:bCs/>
    </w:rPr>
  </w:style>
  <w:style w:type="character" w:customStyle="1" w:styleId="blk">
    <w:name w:val="blk"/>
    <w:basedOn w:val="a0"/>
    <w:rsid w:val="005514AF"/>
  </w:style>
  <w:style w:type="paragraph" w:styleId="20">
    <w:name w:val="Body Text 2"/>
    <w:basedOn w:val="a"/>
    <w:link w:val="21"/>
    <w:rsid w:val="00F6427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1">
    <w:name w:val="Основной текст 2 Знак"/>
    <w:basedOn w:val="a0"/>
    <w:link w:val="20"/>
    <w:rsid w:val="00F6427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tj">
    <w:name w:val="tj"/>
    <w:basedOn w:val="a"/>
    <w:rsid w:val="00F64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6306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02324"/>
    <w:pPr>
      <w:shd w:val="clear" w:color="auto" w:fill="FFFFFF"/>
      <w:spacing w:before="120" w:after="0" w:line="302" w:lineRule="exac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02324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702324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2">
    <w:name w:val="Заголовок №12"/>
    <w:basedOn w:val="a0"/>
    <w:uiPriority w:val="99"/>
    <w:rsid w:val="00702324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">
    <w:name w:val="Заголовок №2"/>
    <w:basedOn w:val="a0"/>
    <w:uiPriority w:val="99"/>
    <w:rsid w:val="00702324"/>
    <w:rPr>
      <w:rFonts w:ascii="Times New Roman" w:hAnsi="Times New Roman" w:cs="Times New Roman"/>
      <w:spacing w:val="0"/>
      <w:sz w:val="24"/>
      <w:szCs w:val="24"/>
    </w:rPr>
  </w:style>
  <w:style w:type="paragraph" w:customStyle="1" w:styleId="40">
    <w:name w:val="Основной текст (4)"/>
    <w:basedOn w:val="a"/>
    <w:link w:val="4"/>
    <w:uiPriority w:val="99"/>
    <w:rsid w:val="00702324"/>
    <w:pPr>
      <w:shd w:val="clear" w:color="auto" w:fill="FFFFFF"/>
      <w:spacing w:after="960" w:line="264" w:lineRule="exact"/>
    </w:pPr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99"/>
    <w:qFormat/>
    <w:rsid w:val="001F0E3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6176E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1D2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64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46A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1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616D"/>
  </w:style>
  <w:style w:type="paragraph" w:styleId="ac">
    <w:name w:val="footer"/>
    <w:basedOn w:val="a"/>
    <w:link w:val="ad"/>
    <w:uiPriority w:val="99"/>
    <w:unhideWhenUsed/>
    <w:rsid w:val="00B1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616D"/>
  </w:style>
  <w:style w:type="character" w:styleId="ae">
    <w:name w:val="Strong"/>
    <w:qFormat/>
    <w:rsid w:val="0059735F"/>
    <w:rPr>
      <w:b/>
      <w:bCs/>
    </w:rPr>
  </w:style>
  <w:style w:type="character" w:customStyle="1" w:styleId="blk">
    <w:name w:val="blk"/>
    <w:basedOn w:val="a0"/>
    <w:rsid w:val="005514AF"/>
  </w:style>
  <w:style w:type="paragraph" w:styleId="20">
    <w:name w:val="Body Text 2"/>
    <w:basedOn w:val="a"/>
    <w:link w:val="21"/>
    <w:rsid w:val="00F6427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1">
    <w:name w:val="Основной текст 2 Знак"/>
    <w:basedOn w:val="a0"/>
    <w:link w:val="20"/>
    <w:rsid w:val="00F6427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tj">
    <w:name w:val="tj"/>
    <w:basedOn w:val="a"/>
    <w:rsid w:val="00F64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6306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4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4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0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9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E7A66-1032-4DB1-A317-556C499E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2063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k404</dc:creator>
  <cp:lastModifiedBy>123</cp:lastModifiedBy>
  <cp:revision>125</cp:revision>
  <cp:lastPrinted>2020-03-18T09:25:00Z</cp:lastPrinted>
  <dcterms:created xsi:type="dcterms:W3CDTF">2020-03-03T13:33:00Z</dcterms:created>
  <dcterms:modified xsi:type="dcterms:W3CDTF">2021-02-11T06:14:00Z</dcterms:modified>
</cp:coreProperties>
</file>